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C53" w:rsidRDefault="00305C53" w:rsidP="00305C53">
      <w:pPr>
        <w:jc w:val="center"/>
        <w:rPr>
          <w:rFonts w:ascii="Bauhaus 93" w:hAnsi="Bauhaus 93" w:cs="Arial"/>
          <w:color w:val="1F497D" w:themeColor="text2"/>
          <w:sz w:val="72"/>
          <w:szCs w:val="72"/>
        </w:rPr>
      </w:pPr>
      <w:bookmarkStart w:id="0" w:name="_GoBack"/>
      <w:bookmarkEnd w:id="0"/>
    </w:p>
    <w:p w:rsidR="00834A4C" w:rsidRDefault="00305C53" w:rsidP="00236849">
      <w:pPr>
        <w:spacing w:after="0"/>
        <w:jc w:val="center"/>
        <w:rPr>
          <w:rFonts w:ascii="Bauhaus 93" w:hAnsi="Bauhaus 93" w:cs="Arial"/>
          <w:color w:val="1F497D" w:themeColor="text2"/>
          <w:sz w:val="72"/>
          <w:szCs w:val="72"/>
        </w:rPr>
      </w:pPr>
      <w:r w:rsidRPr="00305C53">
        <w:rPr>
          <w:rFonts w:ascii="Bauhaus 93" w:hAnsi="Bauhaus 93" w:cs="Arial"/>
          <w:color w:val="1F497D" w:themeColor="text2"/>
          <w:sz w:val="72"/>
          <w:szCs w:val="72"/>
        </w:rPr>
        <w:t>GUIDE DU T71</w:t>
      </w:r>
    </w:p>
    <w:p w:rsidR="00305C53" w:rsidRDefault="00F5438D" w:rsidP="00236849">
      <w:pPr>
        <w:jc w:val="center"/>
        <w:rPr>
          <w:rFonts w:ascii="Bauhaus 93" w:hAnsi="Bauhaus 93" w:cs="Arial"/>
          <w:color w:val="1F497D" w:themeColor="text2"/>
          <w:sz w:val="36"/>
          <w:szCs w:val="36"/>
        </w:rPr>
      </w:pPr>
      <w:r w:rsidRPr="00F5438D">
        <w:rPr>
          <w:rFonts w:ascii="Bauhaus 93" w:hAnsi="Bauhaus 93" w:cs="Arial"/>
          <w:color w:val="1F497D" w:themeColor="text2"/>
          <w:sz w:val="36"/>
          <w:szCs w:val="36"/>
        </w:rPr>
        <w:t>par</w:t>
      </w:r>
      <w:r w:rsidR="00305C53" w:rsidRPr="00F5438D">
        <w:rPr>
          <w:rFonts w:ascii="Bauhaus 93" w:hAnsi="Bauhaus 93" w:cs="Arial"/>
          <w:color w:val="1F497D" w:themeColor="text2"/>
          <w:sz w:val="36"/>
          <w:szCs w:val="36"/>
        </w:rPr>
        <w:t xml:space="preserve"> </w:t>
      </w:r>
      <w:hyperlink r:id="rId8" w:history="1">
        <w:r w:rsidR="00305C53" w:rsidRPr="004E67C9">
          <w:rPr>
            <w:rStyle w:val="Hyperlink"/>
            <w:rFonts w:ascii="Bauhaus 93" w:hAnsi="Bauhaus 93" w:cs="Arial"/>
            <w:color w:val="1F497D" w:themeColor="text2"/>
            <w:sz w:val="36"/>
            <w:szCs w:val="36"/>
          </w:rPr>
          <w:t>Kraken1950</w:t>
        </w:r>
      </w:hyperlink>
    </w:p>
    <w:p w:rsidR="00834A4C" w:rsidRPr="00F5438D" w:rsidRDefault="00834A4C" w:rsidP="00236849">
      <w:pPr>
        <w:jc w:val="center"/>
        <w:rPr>
          <w:rFonts w:ascii="Bauhaus 93" w:hAnsi="Bauhaus 93" w:cs="Arial"/>
          <w:color w:val="1F497D" w:themeColor="text2"/>
          <w:sz w:val="36"/>
          <w:szCs w:val="36"/>
        </w:rPr>
      </w:pPr>
    </w:p>
    <w:p w:rsidR="00305C53" w:rsidRDefault="00384ED4" w:rsidP="00305C53">
      <w:pPr>
        <w:jc w:val="center"/>
        <w:rPr>
          <w:rFonts w:ascii="Arial" w:hAnsi="Arial" w:cs="Arial"/>
          <w:color w:val="1F497D" w:themeColor="text2"/>
        </w:rPr>
      </w:pPr>
      <w:r>
        <w:rPr>
          <w:rFonts w:ascii="Arial" w:hAnsi="Arial" w:cs="Arial"/>
          <w:noProof/>
          <w:color w:val="1F497D" w:themeColor="text2"/>
          <w:lang w:val="en-US" w:eastAsia="en-US"/>
        </w:rPr>
        <w:drawing>
          <wp:inline distT="0" distB="0" distL="0" distR="0">
            <wp:extent cx="5760720" cy="3239135"/>
            <wp:effectExtent l="19050" t="0" r="0" b="0"/>
            <wp:docPr id="16" name="Picture 15" descr="shot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007.jpg"/>
                    <pic:cNvPicPr/>
                  </pic:nvPicPr>
                  <pic:blipFill>
                    <a:blip r:embed="rId9"/>
                    <a:stretch>
                      <a:fillRect/>
                    </a:stretch>
                  </pic:blipFill>
                  <pic:spPr>
                    <a:xfrm>
                      <a:off x="0" y="0"/>
                      <a:ext cx="5760720" cy="3239135"/>
                    </a:xfrm>
                    <a:prstGeom prst="rect">
                      <a:avLst/>
                    </a:prstGeom>
                  </pic:spPr>
                </pic:pic>
              </a:graphicData>
            </a:graphic>
          </wp:inline>
        </w:drawing>
      </w:r>
    </w:p>
    <w:p w:rsidR="008C2A80" w:rsidRDefault="008C2A80" w:rsidP="00305C53">
      <w:pPr>
        <w:jc w:val="center"/>
        <w:rPr>
          <w:rFonts w:ascii="Arial" w:hAnsi="Arial" w:cs="Arial"/>
          <w:color w:val="1F497D" w:themeColor="text2"/>
        </w:rPr>
      </w:pPr>
    </w:p>
    <w:p w:rsidR="008C2A80" w:rsidRDefault="008C2A80" w:rsidP="00305C53">
      <w:pPr>
        <w:jc w:val="center"/>
        <w:rPr>
          <w:rFonts w:ascii="Arial" w:hAnsi="Arial" w:cs="Arial"/>
          <w:color w:val="1F497D" w:themeColor="text2"/>
        </w:rPr>
      </w:pPr>
    </w:p>
    <w:p w:rsidR="008C2A80" w:rsidRDefault="008C2A80" w:rsidP="00305C53">
      <w:pPr>
        <w:jc w:val="center"/>
        <w:rPr>
          <w:rFonts w:ascii="Arial" w:hAnsi="Arial" w:cs="Arial"/>
          <w:color w:val="1F497D" w:themeColor="text2"/>
        </w:rPr>
      </w:pPr>
    </w:p>
    <w:p w:rsidR="008C2A80" w:rsidRDefault="008C2A80" w:rsidP="00305C53">
      <w:pPr>
        <w:jc w:val="center"/>
        <w:rPr>
          <w:rFonts w:ascii="Arial" w:hAnsi="Arial" w:cs="Arial"/>
          <w:color w:val="1F497D" w:themeColor="text2"/>
        </w:rPr>
      </w:pPr>
    </w:p>
    <w:p w:rsidR="00305C53" w:rsidRDefault="00305C53" w:rsidP="00305C53">
      <w:pPr>
        <w:jc w:val="center"/>
        <w:rPr>
          <w:rFonts w:ascii="Arial" w:eastAsiaTheme="majorEastAsia" w:hAnsi="Arial" w:cs="Arial"/>
          <w:color w:val="1F497D" w:themeColor="text2"/>
          <w:spacing w:val="5"/>
          <w:kern w:val="28"/>
          <w:sz w:val="52"/>
          <w:szCs w:val="52"/>
        </w:rPr>
      </w:pPr>
      <w:r>
        <w:rPr>
          <w:rFonts w:ascii="Arial" w:hAnsi="Arial" w:cs="Arial"/>
          <w:color w:val="1F497D" w:themeColor="text2"/>
        </w:rPr>
        <w:br w:type="page"/>
      </w:r>
    </w:p>
    <w:sdt>
      <w:sdtPr>
        <w:rPr>
          <w:rFonts w:asciiTheme="minorHAnsi" w:eastAsiaTheme="minorEastAsia" w:hAnsiTheme="minorHAnsi" w:cstheme="minorBidi"/>
          <w:b w:val="0"/>
          <w:bCs w:val="0"/>
          <w:color w:val="auto"/>
          <w:sz w:val="22"/>
          <w:szCs w:val="22"/>
          <w:lang w:val="fr-FR" w:eastAsia="zh-CN"/>
        </w:rPr>
        <w:id w:val="689922910"/>
        <w:docPartObj>
          <w:docPartGallery w:val="Table of Contents"/>
          <w:docPartUnique/>
        </w:docPartObj>
      </w:sdtPr>
      <w:sdtEndPr/>
      <w:sdtContent>
        <w:p w:rsidR="00834A4C" w:rsidRDefault="00834A4C">
          <w:pPr>
            <w:pStyle w:val="TOCHeading"/>
          </w:pPr>
          <w:r>
            <w:t>Contents</w:t>
          </w:r>
        </w:p>
        <w:p w:rsidR="00B5783C" w:rsidRDefault="0099623C">
          <w:pPr>
            <w:pStyle w:val="TOC1"/>
            <w:tabs>
              <w:tab w:val="right" w:leader="dot" w:pos="9062"/>
            </w:tabs>
            <w:rPr>
              <w:noProof/>
              <w:lang w:val="fr-FR" w:eastAsia="zh-CN"/>
            </w:rPr>
          </w:pPr>
          <w:r>
            <w:fldChar w:fldCharType="begin"/>
          </w:r>
          <w:r w:rsidR="00834A4C">
            <w:instrText xml:space="preserve"> TOC \o "1-3" \h \z \u </w:instrText>
          </w:r>
          <w:r>
            <w:fldChar w:fldCharType="separate"/>
          </w:r>
          <w:hyperlink w:anchor="_Toc383907538" w:history="1">
            <w:r w:rsidR="00B5783C" w:rsidRPr="00773150">
              <w:rPr>
                <w:rStyle w:val="Hyperlink"/>
                <w:rFonts w:ascii="Arial" w:hAnsi="Arial" w:cs="Arial"/>
                <w:noProof/>
              </w:rPr>
              <w:t>Introduction :</w:t>
            </w:r>
            <w:r w:rsidR="00B5783C">
              <w:rPr>
                <w:noProof/>
                <w:webHidden/>
              </w:rPr>
              <w:tab/>
            </w:r>
            <w:r>
              <w:rPr>
                <w:noProof/>
                <w:webHidden/>
              </w:rPr>
              <w:fldChar w:fldCharType="begin"/>
            </w:r>
            <w:r w:rsidR="00B5783C">
              <w:rPr>
                <w:noProof/>
                <w:webHidden/>
              </w:rPr>
              <w:instrText xml:space="preserve"> PAGEREF _Toc383907538 \h </w:instrText>
            </w:r>
            <w:r>
              <w:rPr>
                <w:noProof/>
                <w:webHidden/>
              </w:rPr>
            </w:r>
            <w:r>
              <w:rPr>
                <w:noProof/>
                <w:webHidden/>
              </w:rPr>
              <w:fldChar w:fldCharType="separate"/>
            </w:r>
            <w:r w:rsidR="00460D85">
              <w:rPr>
                <w:noProof/>
                <w:webHidden/>
              </w:rPr>
              <w:t>3</w:t>
            </w:r>
            <w:r>
              <w:rPr>
                <w:noProof/>
                <w:webHidden/>
              </w:rPr>
              <w:fldChar w:fldCharType="end"/>
            </w:r>
          </w:hyperlink>
        </w:p>
        <w:p w:rsidR="00B5783C" w:rsidRDefault="00D461A3">
          <w:pPr>
            <w:pStyle w:val="TOC2"/>
            <w:tabs>
              <w:tab w:val="left" w:pos="660"/>
              <w:tab w:val="right" w:leader="dot" w:pos="9062"/>
            </w:tabs>
            <w:rPr>
              <w:noProof/>
              <w:lang w:val="fr-FR" w:eastAsia="zh-CN"/>
            </w:rPr>
          </w:pPr>
          <w:hyperlink w:anchor="_Toc383907539" w:history="1">
            <w:r w:rsidR="00B5783C" w:rsidRPr="00773150">
              <w:rPr>
                <w:rStyle w:val="Hyperlink"/>
                <w:noProof/>
              </w:rPr>
              <w:t>I.</w:t>
            </w:r>
            <w:r w:rsidR="00B5783C">
              <w:rPr>
                <w:noProof/>
                <w:lang w:val="fr-FR" w:eastAsia="zh-CN"/>
              </w:rPr>
              <w:tab/>
            </w:r>
            <w:r w:rsidR="00B5783C" w:rsidRPr="00773150">
              <w:rPr>
                <w:rStyle w:val="Hyperlink"/>
                <w:noProof/>
              </w:rPr>
              <w:t>Caractéristiques du T71 :</w:t>
            </w:r>
            <w:r w:rsidR="00B5783C">
              <w:rPr>
                <w:noProof/>
                <w:webHidden/>
              </w:rPr>
              <w:tab/>
            </w:r>
            <w:r w:rsidR="0099623C">
              <w:rPr>
                <w:noProof/>
                <w:webHidden/>
              </w:rPr>
              <w:fldChar w:fldCharType="begin"/>
            </w:r>
            <w:r w:rsidR="00B5783C">
              <w:rPr>
                <w:noProof/>
                <w:webHidden/>
              </w:rPr>
              <w:instrText xml:space="preserve"> PAGEREF _Toc383907539 \h </w:instrText>
            </w:r>
            <w:r w:rsidR="0099623C">
              <w:rPr>
                <w:noProof/>
                <w:webHidden/>
              </w:rPr>
            </w:r>
            <w:r w:rsidR="0099623C">
              <w:rPr>
                <w:noProof/>
                <w:webHidden/>
              </w:rPr>
              <w:fldChar w:fldCharType="separate"/>
            </w:r>
            <w:r w:rsidR="00460D85">
              <w:rPr>
                <w:noProof/>
                <w:webHidden/>
              </w:rPr>
              <w:t>4</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0" w:history="1">
            <w:r w:rsidR="00B5783C" w:rsidRPr="00773150">
              <w:rPr>
                <w:rStyle w:val="Hyperlink"/>
                <w:noProof/>
              </w:rPr>
              <w:t>A.</w:t>
            </w:r>
            <w:r w:rsidR="00B5783C">
              <w:rPr>
                <w:noProof/>
                <w:lang w:val="fr-FR" w:eastAsia="zh-CN"/>
              </w:rPr>
              <w:tab/>
            </w:r>
            <w:r w:rsidR="00B5783C" w:rsidRPr="00773150">
              <w:rPr>
                <w:rStyle w:val="Hyperlink"/>
                <w:noProof/>
              </w:rPr>
              <w:t>Blindage :</w:t>
            </w:r>
            <w:r w:rsidR="00B5783C">
              <w:rPr>
                <w:noProof/>
                <w:webHidden/>
              </w:rPr>
              <w:tab/>
            </w:r>
            <w:r w:rsidR="0099623C">
              <w:rPr>
                <w:noProof/>
                <w:webHidden/>
              </w:rPr>
              <w:fldChar w:fldCharType="begin"/>
            </w:r>
            <w:r w:rsidR="00B5783C">
              <w:rPr>
                <w:noProof/>
                <w:webHidden/>
              </w:rPr>
              <w:instrText xml:space="preserve"> PAGEREF _Toc383907540 \h </w:instrText>
            </w:r>
            <w:r w:rsidR="0099623C">
              <w:rPr>
                <w:noProof/>
                <w:webHidden/>
              </w:rPr>
            </w:r>
            <w:r w:rsidR="0099623C">
              <w:rPr>
                <w:noProof/>
                <w:webHidden/>
              </w:rPr>
              <w:fldChar w:fldCharType="separate"/>
            </w:r>
            <w:r w:rsidR="00460D85">
              <w:rPr>
                <w:noProof/>
                <w:webHidden/>
              </w:rPr>
              <w:t>4</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1" w:history="1">
            <w:r w:rsidR="00B5783C" w:rsidRPr="00773150">
              <w:rPr>
                <w:rStyle w:val="Hyperlink"/>
                <w:noProof/>
              </w:rPr>
              <w:t>B.</w:t>
            </w:r>
            <w:r w:rsidR="00B5783C">
              <w:rPr>
                <w:noProof/>
                <w:lang w:val="fr-FR" w:eastAsia="zh-CN"/>
              </w:rPr>
              <w:tab/>
            </w:r>
            <w:r w:rsidR="00B5783C" w:rsidRPr="00773150">
              <w:rPr>
                <w:rStyle w:val="Hyperlink"/>
                <w:noProof/>
              </w:rPr>
              <w:t>Mobilité :</w:t>
            </w:r>
            <w:r w:rsidR="00B5783C">
              <w:rPr>
                <w:noProof/>
                <w:webHidden/>
              </w:rPr>
              <w:tab/>
            </w:r>
            <w:r w:rsidR="0099623C">
              <w:rPr>
                <w:noProof/>
                <w:webHidden/>
              </w:rPr>
              <w:fldChar w:fldCharType="begin"/>
            </w:r>
            <w:r w:rsidR="00B5783C">
              <w:rPr>
                <w:noProof/>
                <w:webHidden/>
              </w:rPr>
              <w:instrText xml:space="preserve"> PAGEREF _Toc383907541 \h </w:instrText>
            </w:r>
            <w:r w:rsidR="0099623C">
              <w:rPr>
                <w:noProof/>
                <w:webHidden/>
              </w:rPr>
            </w:r>
            <w:r w:rsidR="0099623C">
              <w:rPr>
                <w:noProof/>
                <w:webHidden/>
              </w:rPr>
              <w:fldChar w:fldCharType="separate"/>
            </w:r>
            <w:r w:rsidR="00460D85">
              <w:rPr>
                <w:noProof/>
                <w:webHidden/>
              </w:rPr>
              <w:t>4</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2" w:history="1">
            <w:r w:rsidR="00B5783C" w:rsidRPr="00773150">
              <w:rPr>
                <w:rStyle w:val="Hyperlink"/>
                <w:noProof/>
              </w:rPr>
              <w:t>C.</w:t>
            </w:r>
            <w:r w:rsidR="00B5783C">
              <w:rPr>
                <w:noProof/>
                <w:lang w:val="fr-FR" w:eastAsia="zh-CN"/>
              </w:rPr>
              <w:tab/>
            </w:r>
            <w:r w:rsidR="00B5783C" w:rsidRPr="00773150">
              <w:rPr>
                <w:rStyle w:val="Hyperlink"/>
                <w:noProof/>
              </w:rPr>
              <w:t>Armement :</w:t>
            </w:r>
            <w:r w:rsidR="00B5783C">
              <w:rPr>
                <w:noProof/>
                <w:webHidden/>
              </w:rPr>
              <w:tab/>
            </w:r>
            <w:r w:rsidR="0099623C">
              <w:rPr>
                <w:noProof/>
                <w:webHidden/>
              </w:rPr>
              <w:fldChar w:fldCharType="begin"/>
            </w:r>
            <w:r w:rsidR="00B5783C">
              <w:rPr>
                <w:noProof/>
                <w:webHidden/>
              </w:rPr>
              <w:instrText xml:space="preserve"> PAGEREF _Toc383907542 \h </w:instrText>
            </w:r>
            <w:r w:rsidR="0099623C">
              <w:rPr>
                <w:noProof/>
                <w:webHidden/>
              </w:rPr>
            </w:r>
            <w:r w:rsidR="0099623C">
              <w:rPr>
                <w:noProof/>
                <w:webHidden/>
              </w:rPr>
              <w:fldChar w:fldCharType="separate"/>
            </w:r>
            <w:r w:rsidR="00460D85">
              <w:rPr>
                <w:noProof/>
                <w:webHidden/>
              </w:rPr>
              <w:t>4</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3" w:history="1">
            <w:r w:rsidR="00B5783C" w:rsidRPr="00773150">
              <w:rPr>
                <w:rStyle w:val="Hyperlink"/>
                <w:noProof/>
              </w:rPr>
              <w:t>D.</w:t>
            </w:r>
            <w:r w:rsidR="00B5783C">
              <w:rPr>
                <w:noProof/>
                <w:lang w:val="fr-FR" w:eastAsia="zh-CN"/>
              </w:rPr>
              <w:tab/>
            </w:r>
            <w:r w:rsidR="00B5783C" w:rsidRPr="00773150">
              <w:rPr>
                <w:rStyle w:val="Hyperlink"/>
                <w:noProof/>
              </w:rPr>
              <w:t>Scoutisme :</w:t>
            </w:r>
            <w:r w:rsidR="00B5783C">
              <w:rPr>
                <w:noProof/>
                <w:webHidden/>
              </w:rPr>
              <w:tab/>
            </w:r>
            <w:r w:rsidR="0099623C">
              <w:rPr>
                <w:noProof/>
                <w:webHidden/>
              </w:rPr>
              <w:fldChar w:fldCharType="begin"/>
            </w:r>
            <w:r w:rsidR="00B5783C">
              <w:rPr>
                <w:noProof/>
                <w:webHidden/>
              </w:rPr>
              <w:instrText xml:space="preserve"> PAGEREF _Toc383907543 \h </w:instrText>
            </w:r>
            <w:r w:rsidR="0099623C">
              <w:rPr>
                <w:noProof/>
                <w:webHidden/>
              </w:rPr>
            </w:r>
            <w:r w:rsidR="0099623C">
              <w:rPr>
                <w:noProof/>
                <w:webHidden/>
              </w:rPr>
              <w:fldChar w:fldCharType="separate"/>
            </w:r>
            <w:r w:rsidR="00460D85">
              <w:rPr>
                <w:noProof/>
                <w:webHidden/>
              </w:rPr>
              <w:t>5</w:t>
            </w:r>
            <w:r w:rsidR="0099623C">
              <w:rPr>
                <w:noProof/>
                <w:webHidden/>
              </w:rPr>
              <w:fldChar w:fldCharType="end"/>
            </w:r>
          </w:hyperlink>
        </w:p>
        <w:p w:rsidR="00B5783C" w:rsidRDefault="00D461A3">
          <w:pPr>
            <w:pStyle w:val="TOC2"/>
            <w:tabs>
              <w:tab w:val="left" w:pos="660"/>
              <w:tab w:val="right" w:leader="dot" w:pos="9062"/>
            </w:tabs>
            <w:rPr>
              <w:noProof/>
              <w:lang w:val="fr-FR" w:eastAsia="zh-CN"/>
            </w:rPr>
          </w:pPr>
          <w:hyperlink w:anchor="_Toc383907544" w:history="1">
            <w:r w:rsidR="00B5783C" w:rsidRPr="00773150">
              <w:rPr>
                <w:rStyle w:val="Hyperlink"/>
                <w:noProof/>
              </w:rPr>
              <w:t>II.</w:t>
            </w:r>
            <w:r w:rsidR="00B5783C">
              <w:rPr>
                <w:noProof/>
                <w:lang w:val="fr-FR" w:eastAsia="zh-CN"/>
              </w:rPr>
              <w:tab/>
            </w:r>
            <w:r w:rsidR="00B5783C" w:rsidRPr="00773150">
              <w:rPr>
                <w:rStyle w:val="Hyperlink"/>
                <w:noProof/>
              </w:rPr>
              <w:t>Modules :</w:t>
            </w:r>
            <w:r w:rsidR="00B5783C">
              <w:rPr>
                <w:noProof/>
                <w:webHidden/>
              </w:rPr>
              <w:tab/>
            </w:r>
            <w:r w:rsidR="0099623C">
              <w:rPr>
                <w:noProof/>
                <w:webHidden/>
              </w:rPr>
              <w:fldChar w:fldCharType="begin"/>
            </w:r>
            <w:r w:rsidR="00B5783C">
              <w:rPr>
                <w:noProof/>
                <w:webHidden/>
              </w:rPr>
              <w:instrText xml:space="preserve"> PAGEREF _Toc383907544 \h </w:instrText>
            </w:r>
            <w:r w:rsidR="0099623C">
              <w:rPr>
                <w:noProof/>
                <w:webHidden/>
              </w:rPr>
            </w:r>
            <w:r w:rsidR="0099623C">
              <w:rPr>
                <w:noProof/>
                <w:webHidden/>
              </w:rPr>
              <w:fldChar w:fldCharType="separate"/>
            </w:r>
            <w:r w:rsidR="00460D85">
              <w:rPr>
                <w:noProof/>
                <w:webHidden/>
              </w:rPr>
              <w:t>6</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5" w:history="1">
            <w:r w:rsidR="00B5783C" w:rsidRPr="00773150">
              <w:rPr>
                <w:rStyle w:val="Hyperlink"/>
                <w:noProof/>
              </w:rPr>
              <w:t>A.</w:t>
            </w:r>
            <w:r w:rsidR="00B5783C">
              <w:rPr>
                <w:noProof/>
                <w:lang w:val="fr-FR" w:eastAsia="zh-CN"/>
              </w:rPr>
              <w:tab/>
            </w:r>
            <w:r w:rsidR="00B5783C" w:rsidRPr="00773150">
              <w:rPr>
                <w:rStyle w:val="Hyperlink"/>
                <w:noProof/>
              </w:rPr>
              <w:t>Suspension :</w:t>
            </w:r>
            <w:r w:rsidR="00B5783C">
              <w:rPr>
                <w:noProof/>
                <w:webHidden/>
              </w:rPr>
              <w:tab/>
            </w:r>
            <w:r w:rsidR="0099623C">
              <w:rPr>
                <w:noProof/>
                <w:webHidden/>
              </w:rPr>
              <w:fldChar w:fldCharType="begin"/>
            </w:r>
            <w:r w:rsidR="00B5783C">
              <w:rPr>
                <w:noProof/>
                <w:webHidden/>
              </w:rPr>
              <w:instrText xml:space="preserve"> PAGEREF _Toc383907545 \h </w:instrText>
            </w:r>
            <w:r w:rsidR="0099623C">
              <w:rPr>
                <w:noProof/>
                <w:webHidden/>
              </w:rPr>
            </w:r>
            <w:r w:rsidR="0099623C">
              <w:rPr>
                <w:noProof/>
                <w:webHidden/>
              </w:rPr>
              <w:fldChar w:fldCharType="separate"/>
            </w:r>
            <w:r w:rsidR="00460D85">
              <w:rPr>
                <w:noProof/>
                <w:webHidden/>
              </w:rPr>
              <w:t>6</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6" w:history="1">
            <w:r w:rsidR="00B5783C" w:rsidRPr="00773150">
              <w:rPr>
                <w:rStyle w:val="Hyperlink"/>
                <w:noProof/>
              </w:rPr>
              <w:t>B.</w:t>
            </w:r>
            <w:r w:rsidR="00B5783C">
              <w:rPr>
                <w:noProof/>
                <w:lang w:val="fr-FR" w:eastAsia="zh-CN"/>
              </w:rPr>
              <w:tab/>
            </w:r>
            <w:r w:rsidR="00B5783C" w:rsidRPr="00773150">
              <w:rPr>
                <w:rStyle w:val="Hyperlink"/>
                <w:noProof/>
              </w:rPr>
              <w:t>Moteur :</w:t>
            </w:r>
            <w:r w:rsidR="00B5783C">
              <w:rPr>
                <w:noProof/>
                <w:webHidden/>
              </w:rPr>
              <w:tab/>
            </w:r>
            <w:r w:rsidR="0099623C">
              <w:rPr>
                <w:noProof/>
                <w:webHidden/>
              </w:rPr>
              <w:fldChar w:fldCharType="begin"/>
            </w:r>
            <w:r w:rsidR="00B5783C">
              <w:rPr>
                <w:noProof/>
                <w:webHidden/>
              </w:rPr>
              <w:instrText xml:space="preserve"> PAGEREF _Toc383907546 \h </w:instrText>
            </w:r>
            <w:r w:rsidR="0099623C">
              <w:rPr>
                <w:noProof/>
                <w:webHidden/>
              </w:rPr>
            </w:r>
            <w:r w:rsidR="0099623C">
              <w:rPr>
                <w:noProof/>
                <w:webHidden/>
              </w:rPr>
              <w:fldChar w:fldCharType="separate"/>
            </w:r>
            <w:r w:rsidR="00460D85">
              <w:rPr>
                <w:noProof/>
                <w:webHidden/>
              </w:rPr>
              <w:t>7</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7" w:history="1">
            <w:r w:rsidR="00B5783C" w:rsidRPr="00773150">
              <w:rPr>
                <w:rStyle w:val="Hyperlink"/>
                <w:noProof/>
              </w:rPr>
              <w:t>C.</w:t>
            </w:r>
            <w:r w:rsidR="00B5783C">
              <w:rPr>
                <w:noProof/>
                <w:lang w:val="fr-FR" w:eastAsia="zh-CN"/>
              </w:rPr>
              <w:tab/>
            </w:r>
            <w:r w:rsidR="00B5783C" w:rsidRPr="00773150">
              <w:rPr>
                <w:rStyle w:val="Hyperlink"/>
                <w:noProof/>
              </w:rPr>
              <w:t>Canon :</w:t>
            </w:r>
            <w:r w:rsidR="00B5783C">
              <w:rPr>
                <w:noProof/>
                <w:webHidden/>
              </w:rPr>
              <w:tab/>
            </w:r>
            <w:r w:rsidR="0099623C">
              <w:rPr>
                <w:noProof/>
                <w:webHidden/>
              </w:rPr>
              <w:fldChar w:fldCharType="begin"/>
            </w:r>
            <w:r w:rsidR="00B5783C">
              <w:rPr>
                <w:noProof/>
                <w:webHidden/>
              </w:rPr>
              <w:instrText xml:space="preserve"> PAGEREF _Toc383907547 \h </w:instrText>
            </w:r>
            <w:r w:rsidR="0099623C">
              <w:rPr>
                <w:noProof/>
                <w:webHidden/>
              </w:rPr>
            </w:r>
            <w:r w:rsidR="0099623C">
              <w:rPr>
                <w:noProof/>
                <w:webHidden/>
              </w:rPr>
              <w:fldChar w:fldCharType="separate"/>
            </w:r>
            <w:r w:rsidR="00460D85">
              <w:rPr>
                <w:noProof/>
                <w:webHidden/>
              </w:rPr>
              <w:t>7</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8" w:history="1">
            <w:r w:rsidR="00B5783C" w:rsidRPr="00773150">
              <w:rPr>
                <w:rStyle w:val="Hyperlink"/>
                <w:noProof/>
              </w:rPr>
              <w:t>D.</w:t>
            </w:r>
            <w:r w:rsidR="00B5783C">
              <w:rPr>
                <w:noProof/>
                <w:lang w:val="fr-FR" w:eastAsia="zh-CN"/>
              </w:rPr>
              <w:tab/>
            </w:r>
            <w:r w:rsidR="00B5783C" w:rsidRPr="00773150">
              <w:rPr>
                <w:rStyle w:val="Hyperlink"/>
                <w:noProof/>
              </w:rPr>
              <w:t>Radio :</w:t>
            </w:r>
            <w:r w:rsidR="00B5783C">
              <w:rPr>
                <w:noProof/>
                <w:webHidden/>
              </w:rPr>
              <w:tab/>
            </w:r>
            <w:r w:rsidR="0099623C">
              <w:rPr>
                <w:noProof/>
                <w:webHidden/>
              </w:rPr>
              <w:fldChar w:fldCharType="begin"/>
            </w:r>
            <w:r w:rsidR="00B5783C">
              <w:rPr>
                <w:noProof/>
                <w:webHidden/>
              </w:rPr>
              <w:instrText xml:space="preserve"> PAGEREF _Toc383907548 \h </w:instrText>
            </w:r>
            <w:r w:rsidR="0099623C">
              <w:rPr>
                <w:noProof/>
                <w:webHidden/>
              </w:rPr>
            </w:r>
            <w:r w:rsidR="0099623C">
              <w:rPr>
                <w:noProof/>
                <w:webHidden/>
              </w:rPr>
              <w:fldChar w:fldCharType="separate"/>
            </w:r>
            <w:r w:rsidR="00460D85">
              <w:rPr>
                <w:noProof/>
                <w:webHidden/>
              </w:rPr>
              <w:t>7</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49" w:history="1">
            <w:r w:rsidR="00B5783C" w:rsidRPr="00773150">
              <w:rPr>
                <w:rStyle w:val="Hyperlink"/>
                <w:noProof/>
              </w:rPr>
              <w:t>E.</w:t>
            </w:r>
            <w:r w:rsidR="00B5783C">
              <w:rPr>
                <w:noProof/>
                <w:lang w:val="fr-FR" w:eastAsia="zh-CN"/>
              </w:rPr>
              <w:tab/>
            </w:r>
            <w:r w:rsidR="00B5783C" w:rsidRPr="00773150">
              <w:rPr>
                <w:rStyle w:val="Hyperlink"/>
                <w:noProof/>
              </w:rPr>
              <w:t>Ordre de recherche des modules :</w:t>
            </w:r>
            <w:r w:rsidR="00B5783C">
              <w:rPr>
                <w:noProof/>
                <w:webHidden/>
              </w:rPr>
              <w:tab/>
            </w:r>
            <w:r w:rsidR="0099623C">
              <w:rPr>
                <w:noProof/>
                <w:webHidden/>
              </w:rPr>
              <w:fldChar w:fldCharType="begin"/>
            </w:r>
            <w:r w:rsidR="00B5783C">
              <w:rPr>
                <w:noProof/>
                <w:webHidden/>
              </w:rPr>
              <w:instrText xml:space="preserve"> PAGEREF _Toc383907549 \h </w:instrText>
            </w:r>
            <w:r w:rsidR="0099623C">
              <w:rPr>
                <w:noProof/>
                <w:webHidden/>
              </w:rPr>
            </w:r>
            <w:r w:rsidR="0099623C">
              <w:rPr>
                <w:noProof/>
                <w:webHidden/>
              </w:rPr>
              <w:fldChar w:fldCharType="separate"/>
            </w:r>
            <w:r w:rsidR="00460D85">
              <w:rPr>
                <w:noProof/>
                <w:webHidden/>
              </w:rPr>
              <w:t>8</w:t>
            </w:r>
            <w:r w:rsidR="0099623C">
              <w:rPr>
                <w:noProof/>
                <w:webHidden/>
              </w:rPr>
              <w:fldChar w:fldCharType="end"/>
            </w:r>
          </w:hyperlink>
        </w:p>
        <w:p w:rsidR="00B5783C" w:rsidRDefault="00D461A3">
          <w:pPr>
            <w:pStyle w:val="TOC2"/>
            <w:tabs>
              <w:tab w:val="left" w:pos="880"/>
              <w:tab w:val="right" w:leader="dot" w:pos="9062"/>
            </w:tabs>
            <w:rPr>
              <w:noProof/>
              <w:lang w:val="fr-FR" w:eastAsia="zh-CN"/>
            </w:rPr>
          </w:pPr>
          <w:hyperlink w:anchor="_Toc383907550" w:history="1">
            <w:r w:rsidR="00B5783C" w:rsidRPr="00773150">
              <w:rPr>
                <w:rStyle w:val="Hyperlink"/>
                <w:noProof/>
              </w:rPr>
              <w:t>III.</w:t>
            </w:r>
            <w:r w:rsidR="00B5783C">
              <w:rPr>
                <w:noProof/>
                <w:lang w:val="fr-FR" w:eastAsia="zh-CN"/>
              </w:rPr>
              <w:tab/>
            </w:r>
            <w:r w:rsidR="00B5783C" w:rsidRPr="00773150">
              <w:rPr>
                <w:rStyle w:val="Hyperlink"/>
                <w:noProof/>
              </w:rPr>
              <w:t>Equipement, consommable, et équipage :</w:t>
            </w:r>
            <w:r w:rsidR="00B5783C">
              <w:rPr>
                <w:noProof/>
                <w:webHidden/>
              </w:rPr>
              <w:tab/>
            </w:r>
            <w:r w:rsidR="0099623C">
              <w:rPr>
                <w:noProof/>
                <w:webHidden/>
              </w:rPr>
              <w:fldChar w:fldCharType="begin"/>
            </w:r>
            <w:r w:rsidR="00B5783C">
              <w:rPr>
                <w:noProof/>
                <w:webHidden/>
              </w:rPr>
              <w:instrText xml:space="preserve"> PAGEREF _Toc383907550 \h </w:instrText>
            </w:r>
            <w:r w:rsidR="0099623C">
              <w:rPr>
                <w:noProof/>
                <w:webHidden/>
              </w:rPr>
            </w:r>
            <w:r w:rsidR="0099623C">
              <w:rPr>
                <w:noProof/>
                <w:webHidden/>
              </w:rPr>
              <w:fldChar w:fldCharType="separate"/>
            </w:r>
            <w:r w:rsidR="00460D85">
              <w:rPr>
                <w:noProof/>
                <w:webHidden/>
              </w:rPr>
              <w:t>9</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1" w:history="1">
            <w:r w:rsidR="00B5783C" w:rsidRPr="00773150">
              <w:rPr>
                <w:rStyle w:val="Hyperlink"/>
                <w:noProof/>
              </w:rPr>
              <w:t>A.</w:t>
            </w:r>
            <w:r w:rsidR="00B5783C">
              <w:rPr>
                <w:noProof/>
                <w:lang w:val="fr-FR" w:eastAsia="zh-CN"/>
              </w:rPr>
              <w:tab/>
            </w:r>
            <w:r w:rsidR="00B5783C" w:rsidRPr="00773150">
              <w:rPr>
                <w:rStyle w:val="Hyperlink"/>
                <w:noProof/>
              </w:rPr>
              <w:t>Equipement &amp; consommable :</w:t>
            </w:r>
            <w:r w:rsidR="00B5783C">
              <w:rPr>
                <w:noProof/>
                <w:webHidden/>
              </w:rPr>
              <w:tab/>
            </w:r>
            <w:r w:rsidR="0099623C">
              <w:rPr>
                <w:noProof/>
                <w:webHidden/>
              </w:rPr>
              <w:fldChar w:fldCharType="begin"/>
            </w:r>
            <w:r w:rsidR="00B5783C">
              <w:rPr>
                <w:noProof/>
                <w:webHidden/>
              </w:rPr>
              <w:instrText xml:space="preserve"> PAGEREF _Toc383907551 \h </w:instrText>
            </w:r>
            <w:r w:rsidR="0099623C">
              <w:rPr>
                <w:noProof/>
                <w:webHidden/>
              </w:rPr>
            </w:r>
            <w:r w:rsidR="0099623C">
              <w:rPr>
                <w:noProof/>
                <w:webHidden/>
              </w:rPr>
              <w:fldChar w:fldCharType="separate"/>
            </w:r>
            <w:r w:rsidR="00460D85">
              <w:rPr>
                <w:noProof/>
                <w:webHidden/>
              </w:rPr>
              <w:t>9</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2" w:history="1">
            <w:r w:rsidR="00B5783C" w:rsidRPr="00773150">
              <w:rPr>
                <w:rStyle w:val="Hyperlink"/>
                <w:noProof/>
              </w:rPr>
              <w:t>B.</w:t>
            </w:r>
            <w:r w:rsidR="00B5783C">
              <w:rPr>
                <w:noProof/>
                <w:lang w:val="fr-FR" w:eastAsia="zh-CN"/>
              </w:rPr>
              <w:tab/>
            </w:r>
            <w:r w:rsidR="00B5783C" w:rsidRPr="00773150">
              <w:rPr>
                <w:rStyle w:val="Hyperlink"/>
                <w:noProof/>
              </w:rPr>
              <w:t>Compétences de l'équipage :</w:t>
            </w:r>
            <w:r w:rsidR="00B5783C">
              <w:rPr>
                <w:noProof/>
                <w:webHidden/>
              </w:rPr>
              <w:tab/>
            </w:r>
            <w:r w:rsidR="0099623C">
              <w:rPr>
                <w:noProof/>
                <w:webHidden/>
              </w:rPr>
              <w:fldChar w:fldCharType="begin"/>
            </w:r>
            <w:r w:rsidR="00B5783C">
              <w:rPr>
                <w:noProof/>
                <w:webHidden/>
              </w:rPr>
              <w:instrText xml:space="preserve"> PAGEREF _Toc383907552 \h </w:instrText>
            </w:r>
            <w:r w:rsidR="0099623C">
              <w:rPr>
                <w:noProof/>
                <w:webHidden/>
              </w:rPr>
            </w:r>
            <w:r w:rsidR="0099623C">
              <w:rPr>
                <w:noProof/>
                <w:webHidden/>
              </w:rPr>
              <w:fldChar w:fldCharType="separate"/>
            </w:r>
            <w:r w:rsidR="00460D85">
              <w:rPr>
                <w:noProof/>
                <w:webHidden/>
              </w:rPr>
              <w:t>10</w:t>
            </w:r>
            <w:r w:rsidR="0099623C">
              <w:rPr>
                <w:noProof/>
                <w:webHidden/>
              </w:rPr>
              <w:fldChar w:fldCharType="end"/>
            </w:r>
          </w:hyperlink>
        </w:p>
        <w:p w:rsidR="00B5783C" w:rsidRDefault="00D461A3">
          <w:pPr>
            <w:pStyle w:val="TOC2"/>
            <w:tabs>
              <w:tab w:val="left" w:pos="880"/>
              <w:tab w:val="right" w:leader="dot" w:pos="9062"/>
            </w:tabs>
            <w:rPr>
              <w:noProof/>
              <w:lang w:val="fr-FR" w:eastAsia="zh-CN"/>
            </w:rPr>
          </w:pPr>
          <w:hyperlink w:anchor="_Toc383907553" w:history="1">
            <w:r w:rsidR="00B5783C" w:rsidRPr="00773150">
              <w:rPr>
                <w:rStyle w:val="Hyperlink"/>
                <w:noProof/>
              </w:rPr>
              <w:t>IV.</w:t>
            </w:r>
            <w:r w:rsidR="00B5783C">
              <w:rPr>
                <w:noProof/>
                <w:lang w:val="fr-FR" w:eastAsia="zh-CN"/>
              </w:rPr>
              <w:tab/>
            </w:r>
            <w:r w:rsidR="00B5783C" w:rsidRPr="00773150">
              <w:rPr>
                <w:rStyle w:val="Hyperlink"/>
                <w:noProof/>
              </w:rPr>
              <w:t>Comparatif :</w:t>
            </w:r>
            <w:r w:rsidR="00B5783C">
              <w:rPr>
                <w:noProof/>
                <w:webHidden/>
              </w:rPr>
              <w:tab/>
            </w:r>
            <w:r w:rsidR="0099623C">
              <w:rPr>
                <w:noProof/>
                <w:webHidden/>
              </w:rPr>
              <w:fldChar w:fldCharType="begin"/>
            </w:r>
            <w:r w:rsidR="00B5783C">
              <w:rPr>
                <w:noProof/>
                <w:webHidden/>
              </w:rPr>
              <w:instrText xml:space="preserve"> PAGEREF _Toc383907553 \h </w:instrText>
            </w:r>
            <w:r w:rsidR="0099623C">
              <w:rPr>
                <w:noProof/>
                <w:webHidden/>
              </w:rPr>
            </w:r>
            <w:r w:rsidR="0099623C">
              <w:rPr>
                <w:noProof/>
                <w:webHidden/>
              </w:rPr>
              <w:fldChar w:fldCharType="separate"/>
            </w:r>
            <w:r w:rsidR="00460D85">
              <w:rPr>
                <w:noProof/>
                <w:webHidden/>
              </w:rPr>
              <w:t>11</w:t>
            </w:r>
            <w:r w:rsidR="0099623C">
              <w:rPr>
                <w:noProof/>
                <w:webHidden/>
              </w:rPr>
              <w:fldChar w:fldCharType="end"/>
            </w:r>
          </w:hyperlink>
        </w:p>
        <w:p w:rsidR="00B5783C" w:rsidRDefault="00D461A3">
          <w:pPr>
            <w:pStyle w:val="TOC2"/>
            <w:tabs>
              <w:tab w:val="left" w:pos="660"/>
              <w:tab w:val="right" w:leader="dot" w:pos="9062"/>
            </w:tabs>
            <w:rPr>
              <w:noProof/>
              <w:lang w:val="fr-FR" w:eastAsia="zh-CN"/>
            </w:rPr>
          </w:pPr>
          <w:hyperlink w:anchor="_Toc383907554" w:history="1">
            <w:r w:rsidR="00B5783C" w:rsidRPr="00773150">
              <w:rPr>
                <w:rStyle w:val="Hyperlink"/>
                <w:noProof/>
              </w:rPr>
              <w:t>V.</w:t>
            </w:r>
            <w:r w:rsidR="00B5783C">
              <w:rPr>
                <w:noProof/>
                <w:lang w:val="fr-FR" w:eastAsia="zh-CN"/>
              </w:rPr>
              <w:tab/>
            </w:r>
            <w:r w:rsidR="00B5783C" w:rsidRPr="00773150">
              <w:rPr>
                <w:rStyle w:val="Hyperlink"/>
                <w:noProof/>
              </w:rPr>
              <w:t>Tactique de combat :</w:t>
            </w:r>
            <w:r w:rsidR="00B5783C">
              <w:rPr>
                <w:noProof/>
                <w:webHidden/>
              </w:rPr>
              <w:tab/>
            </w:r>
            <w:r w:rsidR="0099623C">
              <w:rPr>
                <w:noProof/>
                <w:webHidden/>
              </w:rPr>
              <w:fldChar w:fldCharType="begin"/>
            </w:r>
            <w:r w:rsidR="00B5783C">
              <w:rPr>
                <w:noProof/>
                <w:webHidden/>
              </w:rPr>
              <w:instrText xml:space="preserve"> PAGEREF _Toc383907554 \h </w:instrText>
            </w:r>
            <w:r w:rsidR="0099623C">
              <w:rPr>
                <w:noProof/>
                <w:webHidden/>
              </w:rPr>
            </w:r>
            <w:r w:rsidR="0099623C">
              <w:rPr>
                <w:noProof/>
                <w:webHidden/>
              </w:rPr>
              <w:fldChar w:fldCharType="separate"/>
            </w:r>
            <w:r w:rsidR="00460D85">
              <w:rPr>
                <w:noProof/>
                <w:webHidden/>
              </w:rPr>
              <w:t>12</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5" w:history="1">
            <w:r w:rsidR="00B5783C" w:rsidRPr="00773150">
              <w:rPr>
                <w:rStyle w:val="Hyperlink"/>
                <w:noProof/>
              </w:rPr>
              <w:t>A.</w:t>
            </w:r>
            <w:r w:rsidR="00B5783C">
              <w:rPr>
                <w:noProof/>
                <w:lang w:val="fr-FR" w:eastAsia="zh-CN"/>
              </w:rPr>
              <w:tab/>
            </w:r>
            <w:r w:rsidR="00B5783C" w:rsidRPr="00773150">
              <w:rPr>
                <w:rStyle w:val="Hyperlink"/>
                <w:noProof/>
              </w:rPr>
              <w:t>Quelques mots sur le matchmaking :</w:t>
            </w:r>
            <w:r w:rsidR="00B5783C">
              <w:rPr>
                <w:noProof/>
                <w:webHidden/>
              </w:rPr>
              <w:tab/>
            </w:r>
            <w:r w:rsidR="0099623C">
              <w:rPr>
                <w:noProof/>
                <w:webHidden/>
              </w:rPr>
              <w:fldChar w:fldCharType="begin"/>
            </w:r>
            <w:r w:rsidR="00B5783C">
              <w:rPr>
                <w:noProof/>
                <w:webHidden/>
              </w:rPr>
              <w:instrText xml:space="preserve"> PAGEREF _Toc383907555 \h </w:instrText>
            </w:r>
            <w:r w:rsidR="0099623C">
              <w:rPr>
                <w:noProof/>
                <w:webHidden/>
              </w:rPr>
            </w:r>
            <w:r w:rsidR="0099623C">
              <w:rPr>
                <w:noProof/>
                <w:webHidden/>
              </w:rPr>
              <w:fldChar w:fldCharType="separate"/>
            </w:r>
            <w:r w:rsidR="00460D85">
              <w:rPr>
                <w:noProof/>
                <w:webHidden/>
              </w:rPr>
              <w:t>12</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6" w:history="1">
            <w:r w:rsidR="00B5783C" w:rsidRPr="00773150">
              <w:rPr>
                <w:rStyle w:val="Hyperlink"/>
                <w:noProof/>
              </w:rPr>
              <w:t>B.</w:t>
            </w:r>
            <w:r w:rsidR="00B5783C">
              <w:rPr>
                <w:noProof/>
                <w:lang w:val="fr-FR" w:eastAsia="zh-CN"/>
              </w:rPr>
              <w:tab/>
            </w:r>
            <w:r w:rsidR="00B5783C" w:rsidRPr="00773150">
              <w:rPr>
                <w:rStyle w:val="Hyperlink"/>
                <w:noProof/>
              </w:rPr>
              <w:t>Tactiques :</w:t>
            </w:r>
            <w:r w:rsidR="00B5783C">
              <w:rPr>
                <w:noProof/>
                <w:webHidden/>
              </w:rPr>
              <w:tab/>
            </w:r>
            <w:r w:rsidR="0099623C">
              <w:rPr>
                <w:noProof/>
                <w:webHidden/>
              </w:rPr>
              <w:fldChar w:fldCharType="begin"/>
            </w:r>
            <w:r w:rsidR="00B5783C">
              <w:rPr>
                <w:noProof/>
                <w:webHidden/>
              </w:rPr>
              <w:instrText xml:space="preserve"> PAGEREF _Toc383907556 \h </w:instrText>
            </w:r>
            <w:r w:rsidR="0099623C">
              <w:rPr>
                <w:noProof/>
                <w:webHidden/>
              </w:rPr>
            </w:r>
            <w:r w:rsidR="0099623C">
              <w:rPr>
                <w:noProof/>
                <w:webHidden/>
              </w:rPr>
              <w:fldChar w:fldCharType="separate"/>
            </w:r>
            <w:r w:rsidR="00460D85">
              <w:rPr>
                <w:noProof/>
                <w:webHidden/>
              </w:rPr>
              <w:t>12</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7" w:history="1">
            <w:r w:rsidR="00B5783C" w:rsidRPr="00773150">
              <w:rPr>
                <w:rStyle w:val="Hyperlink"/>
                <w:noProof/>
              </w:rPr>
              <w:t>C.</w:t>
            </w:r>
            <w:r w:rsidR="00B5783C">
              <w:rPr>
                <w:noProof/>
                <w:lang w:val="fr-FR" w:eastAsia="zh-CN"/>
              </w:rPr>
              <w:tab/>
            </w:r>
            <w:r w:rsidR="00B5783C" w:rsidRPr="00773150">
              <w:rPr>
                <w:rStyle w:val="Hyperlink"/>
                <w:noProof/>
              </w:rPr>
              <w:t>Le syndrome "suicide-scout" et "go scout or tk" :</w:t>
            </w:r>
            <w:r w:rsidR="00B5783C">
              <w:rPr>
                <w:noProof/>
                <w:webHidden/>
              </w:rPr>
              <w:tab/>
            </w:r>
            <w:r w:rsidR="0099623C">
              <w:rPr>
                <w:noProof/>
                <w:webHidden/>
              </w:rPr>
              <w:fldChar w:fldCharType="begin"/>
            </w:r>
            <w:r w:rsidR="00B5783C">
              <w:rPr>
                <w:noProof/>
                <w:webHidden/>
              </w:rPr>
              <w:instrText xml:space="preserve"> PAGEREF _Toc383907557 \h </w:instrText>
            </w:r>
            <w:r w:rsidR="0099623C">
              <w:rPr>
                <w:noProof/>
                <w:webHidden/>
              </w:rPr>
            </w:r>
            <w:r w:rsidR="0099623C">
              <w:rPr>
                <w:noProof/>
                <w:webHidden/>
              </w:rPr>
              <w:fldChar w:fldCharType="separate"/>
            </w:r>
            <w:r w:rsidR="00460D85">
              <w:rPr>
                <w:noProof/>
                <w:webHidden/>
              </w:rPr>
              <w:t>14</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8" w:history="1">
            <w:r w:rsidR="00B5783C" w:rsidRPr="00773150">
              <w:rPr>
                <w:rStyle w:val="Hyperlink"/>
                <w:noProof/>
              </w:rPr>
              <w:t>D.</w:t>
            </w:r>
            <w:r w:rsidR="00B5783C">
              <w:rPr>
                <w:noProof/>
                <w:lang w:val="fr-FR" w:eastAsia="zh-CN"/>
              </w:rPr>
              <w:tab/>
            </w:r>
            <w:r w:rsidR="00B5783C" w:rsidRPr="00773150">
              <w:rPr>
                <w:rStyle w:val="Hyperlink"/>
                <w:noProof/>
              </w:rPr>
              <w:t>Gestion du barillet :</w:t>
            </w:r>
            <w:r w:rsidR="00B5783C">
              <w:rPr>
                <w:noProof/>
                <w:webHidden/>
              </w:rPr>
              <w:tab/>
            </w:r>
            <w:r w:rsidR="0099623C">
              <w:rPr>
                <w:noProof/>
                <w:webHidden/>
              </w:rPr>
              <w:fldChar w:fldCharType="begin"/>
            </w:r>
            <w:r w:rsidR="00B5783C">
              <w:rPr>
                <w:noProof/>
                <w:webHidden/>
              </w:rPr>
              <w:instrText xml:space="preserve"> PAGEREF _Toc383907558 \h </w:instrText>
            </w:r>
            <w:r w:rsidR="0099623C">
              <w:rPr>
                <w:noProof/>
                <w:webHidden/>
              </w:rPr>
            </w:r>
            <w:r w:rsidR="0099623C">
              <w:rPr>
                <w:noProof/>
                <w:webHidden/>
              </w:rPr>
              <w:fldChar w:fldCharType="separate"/>
            </w:r>
            <w:r w:rsidR="00460D85">
              <w:rPr>
                <w:noProof/>
                <w:webHidden/>
              </w:rPr>
              <w:t>15</w:t>
            </w:r>
            <w:r w:rsidR="0099623C">
              <w:rPr>
                <w:noProof/>
                <w:webHidden/>
              </w:rPr>
              <w:fldChar w:fldCharType="end"/>
            </w:r>
          </w:hyperlink>
        </w:p>
        <w:p w:rsidR="00B5783C" w:rsidRDefault="00D461A3">
          <w:pPr>
            <w:pStyle w:val="TOC3"/>
            <w:tabs>
              <w:tab w:val="left" w:pos="880"/>
              <w:tab w:val="right" w:leader="dot" w:pos="9062"/>
            </w:tabs>
            <w:rPr>
              <w:noProof/>
              <w:lang w:val="fr-FR" w:eastAsia="zh-CN"/>
            </w:rPr>
          </w:pPr>
          <w:hyperlink w:anchor="_Toc383907559" w:history="1">
            <w:r w:rsidR="00B5783C" w:rsidRPr="00773150">
              <w:rPr>
                <w:rStyle w:val="Hyperlink"/>
                <w:noProof/>
              </w:rPr>
              <w:t>E.</w:t>
            </w:r>
            <w:r w:rsidR="00B5783C">
              <w:rPr>
                <w:noProof/>
                <w:lang w:val="fr-FR" w:eastAsia="zh-CN"/>
              </w:rPr>
              <w:tab/>
            </w:r>
            <w:r w:rsidR="00B5783C" w:rsidRPr="00773150">
              <w:rPr>
                <w:rStyle w:val="Hyperlink"/>
                <w:noProof/>
              </w:rPr>
              <w:t>Quelques coins de spot :</w:t>
            </w:r>
            <w:r w:rsidR="00B5783C">
              <w:rPr>
                <w:noProof/>
                <w:webHidden/>
              </w:rPr>
              <w:tab/>
            </w:r>
            <w:r w:rsidR="0099623C">
              <w:rPr>
                <w:noProof/>
                <w:webHidden/>
              </w:rPr>
              <w:fldChar w:fldCharType="begin"/>
            </w:r>
            <w:r w:rsidR="00B5783C">
              <w:rPr>
                <w:noProof/>
                <w:webHidden/>
              </w:rPr>
              <w:instrText xml:space="preserve"> PAGEREF _Toc383907559 \h </w:instrText>
            </w:r>
            <w:r w:rsidR="0099623C">
              <w:rPr>
                <w:noProof/>
                <w:webHidden/>
              </w:rPr>
            </w:r>
            <w:r w:rsidR="0099623C">
              <w:rPr>
                <w:noProof/>
                <w:webHidden/>
              </w:rPr>
              <w:fldChar w:fldCharType="separate"/>
            </w:r>
            <w:r w:rsidR="00460D85">
              <w:rPr>
                <w:noProof/>
                <w:webHidden/>
              </w:rPr>
              <w:t>15</w:t>
            </w:r>
            <w:r w:rsidR="0099623C">
              <w:rPr>
                <w:noProof/>
                <w:webHidden/>
              </w:rPr>
              <w:fldChar w:fldCharType="end"/>
            </w:r>
          </w:hyperlink>
        </w:p>
        <w:p w:rsidR="00B5783C" w:rsidRDefault="00D461A3">
          <w:pPr>
            <w:pStyle w:val="TOC2"/>
            <w:tabs>
              <w:tab w:val="left" w:pos="880"/>
              <w:tab w:val="right" w:leader="dot" w:pos="9062"/>
            </w:tabs>
            <w:rPr>
              <w:noProof/>
              <w:lang w:val="fr-FR" w:eastAsia="zh-CN"/>
            </w:rPr>
          </w:pPr>
          <w:hyperlink w:anchor="_Toc383907560" w:history="1">
            <w:r w:rsidR="00B5783C" w:rsidRPr="00773150">
              <w:rPr>
                <w:rStyle w:val="Hyperlink"/>
                <w:noProof/>
              </w:rPr>
              <w:t>VI.</w:t>
            </w:r>
            <w:r w:rsidR="00B5783C">
              <w:rPr>
                <w:noProof/>
                <w:lang w:val="fr-FR" w:eastAsia="zh-CN"/>
              </w:rPr>
              <w:tab/>
            </w:r>
            <w:r w:rsidR="00B5783C" w:rsidRPr="00773150">
              <w:rPr>
                <w:rStyle w:val="Hyperlink"/>
                <w:noProof/>
              </w:rPr>
              <w:t>Replay :</w:t>
            </w:r>
            <w:r w:rsidR="00B5783C">
              <w:rPr>
                <w:noProof/>
                <w:webHidden/>
              </w:rPr>
              <w:tab/>
            </w:r>
            <w:r w:rsidR="0099623C">
              <w:rPr>
                <w:noProof/>
                <w:webHidden/>
              </w:rPr>
              <w:fldChar w:fldCharType="begin"/>
            </w:r>
            <w:r w:rsidR="00B5783C">
              <w:rPr>
                <w:noProof/>
                <w:webHidden/>
              </w:rPr>
              <w:instrText xml:space="preserve"> PAGEREF _Toc383907560 \h </w:instrText>
            </w:r>
            <w:r w:rsidR="0099623C">
              <w:rPr>
                <w:noProof/>
                <w:webHidden/>
              </w:rPr>
            </w:r>
            <w:r w:rsidR="0099623C">
              <w:rPr>
                <w:noProof/>
                <w:webHidden/>
              </w:rPr>
              <w:fldChar w:fldCharType="separate"/>
            </w:r>
            <w:r w:rsidR="00460D85">
              <w:rPr>
                <w:noProof/>
                <w:webHidden/>
              </w:rPr>
              <w:t>18</w:t>
            </w:r>
            <w:r w:rsidR="0099623C">
              <w:rPr>
                <w:noProof/>
                <w:webHidden/>
              </w:rPr>
              <w:fldChar w:fldCharType="end"/>
            </w:r>
          </w:hyperlink>
        </w:p>
        <w:p w:rsidR="00834A4C" w:rsidRDefault="0099623C">
          <w:r>
            <w:fldChar w:fldCharType="end"/>
          </w:r>
        </w:p>
      </w:sdtContent>
    </w:sdt>
    <w:p w:rsidR="00834A4C" w:rsidRPr="00834A4C" w:rsidRDefault="00834A4C">
      <w:pPr>
        <w:rPr>
          <w:rFonts w:ascii="Arial" w:eastAsiaTheme="majorEastAsia" w:hAnsi="Arial" w:cs="Arial"/>
          <w:color w:val="1F497D" w:themeColor="text2"/>
          <w:spacing w:val="5"/>
          <w:kern w:val="28"/>
          <w:sz w:val="52"/>
          <w:szCs w:val="52"/>
          <w:lang w:val="en-US"/>
        </w:rPr>
      </w:pPr>
      <w:r w:rsidRPr="00834A4C">
        <w:rPr>
          <w:rFonts w:ascii="Arial" w:hAnsi="Arial" w:cs="Arial"/>
          <w:color w:val="1F497D" w:themeColor="text2"/>
          <w:lang w:val="en-US"/>
        </w:rPr>
        <w:br w:type="page"/>
      </w:r>
    </w:p>
    <w:p w:rsidR="00B513C5" w:rsidRPr="009247C3" w:rsidRDefault="00B513C5" w:rsidP="00834A4C">
      <w:pPr>
        <w:pStyle w:val="Title"/>
        <w:outlineLvl w:val="0"/>
        <w:rPr>
          <w:rFonts w:ascii="Arial" w:hAnsi="Arial" w:cs="Arial"/>
          <w:color w:val="1F497D" w:themeColor="text2"/>
        </w:rPr>
      </w:pPr>
      <w:bookmarkStart w:id="1" w:name="_Toc383907538"/>
      <w:r w:rsidRPr="009247C3">
        <w:rPr>
          <w:rFonts w:ascii="Arial" w:hAnsi="Arial" w:cs="Arial"/>
          <w:color w:val="1F497D" w:themeColor="text2"/>
        </w:rPr>
        <w:lastRenderedPageBreak/>
        <w:t>Introduction :</w:t>
      </w:r>
      <w:bookmarkEnd w:id="1"/>
    </w:p>
    <w:p w:rsidR="00E54CDC" w:rsidRDefault="00E54CDC" w:rsidP="003A2AC0">
      <w:pPr>
        <w:jc w:val="both"/>
        <w:rPr>
          <w:rFonts w:ascii="Arial" w:hAnsi="Arial" w:cs="Arial"/>
        </w:rPr>
      </w:pPr>
      <w:r>
        <w:rPr>
          <w:rFonts w:ascii="Arial" w:hAnsi="Arial" w:cs="Arial"/>
        </w:rPr>
        <w:t xml:space="preserve">Ce guide a pour seule ambition de présenter le T71 que ce soit au </w:t>
      </w:r>
      <w:r w:rsidR="002E3B2D">
        <w:rPr>
          <w:rFonts w:ascii="Arial" w:hAnsi="Arial" w:cs="Arial"/>
        </w:rPr>
        <w:t>joueur n</w:t>
      </w:r>
      <w:r>
        <w:rPr>
          <w:rFonts w:ascii="Arial" w:hAnsi="Arial" w:cs="Arial"/>
        </w:rPr>
        <w:t>e sachant pas quelle branche monter ou au chef de char cherchant à améliorer ses techniques. Il est illustré d'images et d'extraits de bataille qui ne remplaceront pas la valeur ajoutée qu'apporte le visionnage des replays présentés dans la dernière partie</w:t>
      </w:r>
      <w:r w:rsidR="00D74A95">
        <w:rPr>
          <w:rFonts w:ascii="Arial" w:hAnsi="Arial" w:cs="Arial"/>
        </w:rPr>
        <w:t xml:space="preserve"> de ce guide et</w:t>
      </w:r>
      <w:r w:rsidR="00160AA4">
        <w:rPr>
          <w:rFonts w:ascii="Arial" w:hAnsi="Arial" w:cs="Arial"/>
        </w:rPr>
        <w:t xml:space="preserve"> la mise en pratique des conseils </w:t>
      </w:r>
      <w:r w:rsidR="007E3374">
        <w:rPr>
          <w:rFonts w:ascii="Arial" w:hAnsi="Arial" w:cs="Arial"/>
        </w:rPr>
        <w:t>prodigués</w:t>
      </w:r>
      <w:r w:rsidR="00160AA4">
        <w:rPr>
          <w:rFonts w:ascii="Arial" w:hAnsi="Arial" w:cs="Arial"/>
        </w:rPr>
        <w:t>.</w:t>
      </w:r>
    </w:p>
    <w:p w:rsidR="00D67FB8" w:rsidRDefault="005155D8" w:rsidP="003A2AC0">
      <w:pPr>
        <w:jc w:val="both"/>
        <w:rPr>
          <w:rFonts w:ascii="Arial" w:hAnsi="Arial" w:cs="Arial"/>
        </w:rPr>
      </w:pPr>
      <w:r w:rsidRPr="005155D8">
        <w:rPr>
          <w:rFonts w:ascii="Arial" w:hAnsi="Arial" w:cs="Arial"/>
        </w:rPr>
        <w:t>Le T71</w:t>
      </w:r>
      <w:r>
        <w:rPr>
          <w:rFonts w:ascii="Arial" w:hAnsi="Arial" w:cs="Arial"/>
        </w:rPr>
        <w:t xml:space="preserve"> est un char léger américain de rang VII, il succède au T21 et mène au T69. C'est un char important dans cette branche car il introduit un nouvel élément, le barillet. En effet, </w:t>
      </w:r>
      <w:r w:rsidR="007C1AB9">
        <w:rPr>
          <w:rFonts w:ascii="Arial" w:hAnsi="Arial" w:cs="Arial"/>
        </w:rPr>
        <w:t>c'est à partir de la</w:t>
      </w:r>
      <w:r w:rsidR="002E3B2D">
        <w:rPr>
          <w:rFonts w:ascii="Arial" w:hAnsi="Arial" w:cs="Arial"/>
        </w:rPr>
        <w:t xml:space="preserve"> version</w:t>
      </w:r>
      <w:r w:rsidR="007C1AB9">
        <w:rPr>
          <w:rFonts w:ascii="Arial" w:hAnsi="Arial" w:cs="Arial"/>
        </w:rPr>
        <w:t xml:space="preserve"> 8.2 </w:t>
      </w:r>
      <w:r w:rsidR="002E3B2D">
        <w:rPr>
          <w:rFonts w:ascii="Arial" w:hAnsi="Arial" w:cs="Arial"/>
        </w:rPr>
        <w:t xml:space="preserve">de Wolrd of Tanks </w:t>
      </w:r>
      <w:r w:rsidR="007C1AB9">
        <w:rPr>
          <w:rFonts w:ascii="Arial" w:hAnsi="Arial" w:cs="Arial"/>
        </w:rPr>
        <w:t xml:space="preserve">que la nouvelle branche américaine </w:t>
      </w:r>
      <w:r w:rsidR="003A2AC0">
        <w:rPr>
          <w:rFonts w:ascii="Arial" w:hAnsi="Arial" w:cs="Arial"/>
        </w:rPr>
        <w:t>équipée de chargeur automatique fut</w:t>
      </w:r>
      <w:r w:rsidR="007C1AB9">
        <w:rPr>
          <w:rFonts w:ascii="Arial" w:hAnsi="Arial" w:cs="Arial"/>
        </w:rPr>
        <w:t xml:space="preserve"> introduite faisant perdre le monopole </w:t>
      </w:r>
      <w:r w:rsidR="003A2AC0">
        <w:rPr>
          <w:rFonts w:ascii="Arial" w:hAnsi="Arial" w:cs="Arial"/>
        </w:rPr>
        <w:t>jusqu'alors détenu par les</w:t>
      </w:r>
      <w:r w:rsidR="007C1AB9">
        <w:rPr>
          <w:rFonts w:ascii="Arial" w:hAnsi="Arial" w:cs="Arial"/>
        </w:rPr>
        <w:t xml:space="preserve"> chars français.</w:t>
      </w:r>
    </w:p>
    <w:p w:rsidR="003A2AC0" w:rsidRDefault="003A2AC0" w:rsidP="003A2AC0">
      <w:pPr>
        <w:jc w:val="both"/>
        <w:rPr>
          <w:rFonts w:ascii="Arial" w:hAnsi="Arial" w:cs="Arial"/>
        </w:rPr>
      </w:pPr>
      <w:r>
        <w:rPr>
          <w:rFonts w:ascii="Arial" w:hAnsi="Arial" w:cs="Arial"/>
        </w:rPr>
        <w:t>D'un point de vue historique, ce char fut développé dans les années 1950 mais seul un prototype en bois fut construit.</w:t>
      </w:r>
      <w:r w:rsidR="00834A4C">
        <w:rPr>
          <w:rFonts w:ascii="Arial" w:hAnsi="Arial" w:cs="Arial"/>
        </w:rPr>
        <w:t xml:space="preserve"> On pourra en trouver une photo </w:t>
      </w:r>
      <w:hyperlink r:id="rId10" w:history="1">
        <w:r w:rsidR="00834A4C" w:rsidRPr="002E3B2D">
          <w:rPr>
            <w:rStyle w:val="Hyperlink"/>
            <w:rFonts w:ascii="Arial" w:hAnsi="Arial" w:cs="Arial"/>
          </w:rPr>
          <w:t>via ce lien</w:t>
        </w:r>
      </w:hyperlink>
      <w:r w:rsidR="002E3B2D">
        <w:rPr>
          <w:rFonts w:ascii="Arial" w:hAnsi="Arial" w:cs="Arial"/>
        </w:rPr>
        <w:t>.</w:t>
      </w:r>
    </w:p>
    <w:p w:rsidR="007C1AB9" w:rsidRDefault="00236849" w:rsidP="003A2AC0">
      <w:pPr>
        <w:jc w:val="both"/>
        <w:rPr>
          <w:rFonts w:ascii="Arial" w:hAnsi="Arial" w:cs="Arial"/>
        </w:rPr>
      </w:pPr>
      <w:r>
        <w:rPr>
          <w:rFonts w:ascii="Arial" w:hAnsi="Arial" w:cs="Arial"/>
        </w:rPr>
        <w:t>Il</w:t>
      </w:r>
      <w:r w:rsidR="007C1AB9">
        <w:rPr>
          <w:rFonts w:ascii="Arial" w:hAnsi="Arial" w:cs="Arial"/>
        </w:rPr>
        <w:t xml:space="preserve"> faudra accumuler </w:t>
      </w:r>
      <w:r w:rsidR="00B37E29">
        <w:rPr>
          <w:rFonts w:ascii="Arial" w:hAnsi="Arial" w:cs="Arial"/>
        </w:rPr>
        <w:t>60 000</w:t>
      </w:r>
      <w:r w:rsidR="007C1AB9">
        <w:rPr>
          <w:rFonts w:ascii="Arial" w:hAnsi="Arial" w:cs="Arial"/>
        </w:rPr>
        <w:t xml:space="preserve"> </w:t>
      </w:r>
      <w:r w:rsidR="00FA5503">
        <w:rPr>
          <w:rFonts w:ascii="Arial" w:hAnsi="Arial" w:cs="Arial"/>
        </w:rPr>
        <w:t>xp</w:t>
      </w:r>
      <w:r w:rsidR="007C1AB9">
        <w:rPr>
          <w:rFonts w:ascii="Arial" w:hAnsi="Arial" w:cs="Arial"/>
        </w:rPr>
        <w:t xml:space="preserve"> et 1 400 000 crédits hors </w:t>
      </w:r>
      <w:r w:rsidR="00B37E29">
        <w:rPr>
          <w:rFonts w:ascii="Arial" w:hAnsi="Arial" w:cs="Arial"/>
        </w:rPr>
        <w:t xml:space="preserve">réduction pour </w:t>
      </w:r>
      <w:r w:rsidR="003A2AC0">
        <w:rPr>
          <w:rFonts w:ascii="Arial" w:hAnsi="Arial" w:cs="Arial"/>
        </w:rPr>
        <w:t>débloquer puis acquérir ce tank. Etant donné les performances du T21, il est possible que certains trouvent le grind long. Il est de plus assez rare qu'un équipage d'un char de tier VI ait 6ème sens, ce qui est extrêmement pénalisant pour un scout fragile.</w:t>
      </w:r>
    </w:p>
    <w:p w:rsidR="008C2A80" w:rsidRDefault="008C2A80" w:rsidP="003A2AC0">
      <w:pPr>
        <w:jc w:val="both"/>
        <w:rPr>
          <w:rFonts w:ascii="Arial" w:hAnsi="Arial" w:cs="Arial"/>
        </w:rPr>
      </w:pPr>
      <w:r>
        <w:rPr>
          <w:rFonts w:ascii="Arial" w:hAnsi="Arial" w:cs="Arial"/>
        </w:rPr>
        <w:t>J'ai personnellement adôôôôré ce tank. D'ailleurs, je l'ai tellement apprécié que</w:t>
      </w:r>
      <w:r w:rsidR="00FA5503">
        <w:rPr>
          <w:rFonts w:ascii="Arial" w:hAnsi="Arial" w:cs="Arial"/>
        </w:rPr>
        <w:t xml:space="preserve"> je l'ai gardé dans mon garage ; peu de char ont eu cet honneur !</w:t>
      </w:r>
    </w:p>
    <w:p w:rsidR="002E3B2D" w:rsidRDefault="002E3B2D">
      <w:pPr>
        <w:rPr>
          <w:rFonts w:ascii="Arial" w:hAnsi="Arial" w:cs="Arial"/>
          <w:b/>
          <w:color w:val="1F497D" w:themeColor="text2"/>
          <w:sz w:val="32"/>
          <w:szCs w:val="32"/>
          <w:u w:val="single"/>
        </w:rPr>
      </w:pPr>
      <w:r>
        <w:br w:type="page"/>
      </w:r>
    </w:p>
    <w:p w:rsidR="00060546" w:rsidRPr="009247C3" w:rsidRDefault="003A2AC0" w:rsidP="00834A4C">
      <w:pPr>
        <w:pStyle w:val="TitreI"/>
        <w:outlineLvl w:val="1"/>
      </w:pPr>
      <w:bookmarkStart w:id="2" w:name="_Toc383907539"/>
      <w:r w:rsidRPr="009247C3">
        <w:lastRenderedPageBreak/>
        <w:t>Caractéristiques du T71 :</w:t>
      </w:r>
      <w:bookmarkEnd w:id="2"/>
    </w:p>
    <w:p w:rsidR="005E0C07" w:rsidRPr="009247C3" w:rsidRDefault="005E0C07" w:rsidP="00834A4C">
      <w:pPr>
        <w:pStyle w:val="SouspartieA"/>
        <w:outlineLvl w:val="2"/>
      </w:pPr>
      <w:bookmarkStart w:id="3" w:name="_Toc383907540"/>
      <w:r w:rsidRPr="009247C3">
        <w:t>Blindage :</w:t>
      </w:r>
      <w:bookmarkEnd w:id="3"/>
    </w:p>
    <w:p w:rsidR="002E5FCE" w:rsidRDefault="003A2AC0" w:rsidP="003A2AC0">
      <w:pPr>
        <w:jc w:val="both"/>
        <w:rPr>
          <w:rFonts w:ascii="Arial" w:hAnsi="Arial" w:cs="Arial"/>
        </w:rPr>
      </w:pPr>
      <w:r>
        <w:rPr>
          <w:rFonts w:ascii="Arial" w:hAnsi="Arial" w:cs="Arial"/>
        </w:rPr>
        <w:t>Doté de 840 points de structur</w:t>
      </w:r>
      <w:r w:rsidR="00B95654">
        <w:rPr>
          <w:rFonts w:ascii="Arial" w:hAnsi="Arial" w:cs="Arial"/>
        </w:rPr>
        <w:t xml:space="preserve">e, le T71 est faiblement blindé. La caisse avant ne dispose que de 25mm, les flancs 22mm et l'arrière seulement 19mm. </w:t>
      </w:r>
      <w:r w:rsidR="002E5FCE">
        <w:rPr>
          <w:rFonts w:ascii="Arial" w:hAnsi="Arial" w:cs="Arial"/>
        </w:rPr>
        <w:t>Quant à la</w:t>
      </w:r>
      <w:r w:rsidR="00B95654">
        <w:rPr>
          <w:rFonts w:ascii="Arial" w:hAnsi="Arial" w:cs="Arial"/>
        </w:rPr>
        <w:t xml:space="preserve"> tourelle</w:t>
      </w:r>
      <w:r w:rsidR="002E5FCE">
        <w:rPr>
          <w:rFonts w:ascii="Arial" w:hAnsi="Arial" w:cs="Arial"/>
        </w:rPr>
        <w:t>, elle</w:t>
      </w:r>
      <w:r w:rsidR="00B95654">
        <w:rPr>
          <w:rFonts w:ascii="Arial" w:hAnsi="Arial" w:cs="Arial"/>
        </w:rPr>
        <w:t xml:space="preserve"> est blindé de façon uniforme à 22mm. Vous </w:t>
      </w:r>
      <w:r w:rsidR="002E5FCE">
        <w:rPr>
          <w:rFonts w:ascii="Arial" w:hAnsi="Arial" w:cs="Arial"/>
        </w:rPr>
        <w:t>n'</w:t>
      </w:r>
      <w:r w:rsidR="00B95654">
        <w:rPr>
          <w:rFonts w:ascii="Arial" w:hAnsi="Arial" w:cs="Arial"/>
        </w:rPr>
        <w:t xml:space="preserve">avez aucune chance de faire ricocher un tir si le canon de votre adversaire </w:t>
      </w:r>
      <w:r w:rsidR="00FA5503">
        <w:rPr>
          <w:rFonts w:ascii="Arial" w:hAnsi="Arial" w:cs="Arial"/>
        </w:rPr>
        <w:t>est d'</w:t>
      </w:r>
      <w:r w:rsidR="00B95654">
        <w:rPr>
          <w:rFonts w:ascii="Arial" w:hAnsi="Arial" w:cs="Arial"/>
        </w:rPr>
        <w:t>un diamètre supérieur à 75mm.</w:t>
      </w:r>
      <w:r w:rsidR="002E5FCE">
        <w:rPr>
          <w:rFonts w:ascii="Arial" w:hAnsi="Arial" w:cs="Arial"/>
        </w:rPr>
        <w:t xml:space="preserve"> Tout comme le T21, le T71 ne dispose que d'une tourelle. Il ne sera donc pas possible d'augmenter les points de structure. Il en va de même pour le reste de la branche</w:t>
      </w:r>
      <w:r w:rsidR="0002489A">
        <w:rPr>
          <w:rFonts w:ascii="Arial" w:hAnsi="Arial" w:cs="Arial"/>
        </w:rPr>
        <w:t>.</w:t>
      </w:r>
    </w:p>
    <w:p w:rsidR="005E0C07" w:rsidRDefault="005E0C07" w:rsidP="00834A4C">
      <w:pPr>
        <w:pStyle w:val="SouspartieA"/>
        <w:outlineLvl w:val="2"/>
      </w:pPr>
      <w:bookmarkStart w:id="4" w:name="_Toc383907541"/>
      <w:r>
        <w:t>Mobilité :</w:t>
      </w:r>
      <w:bookmarkEnd w:id="4"/>
    </w:p>
    <w:p w:rsidR="001D1ABF" w:rsidRDefault="001D1ABF" w:rsidP="003A2AC0">
      <w:pPr>
        <w:jc w:val="both"/>
        <w:rPr>
          <w:rFonts w:ascii="Arial" w:hAnsi="Arial" w:cs="Arial"/>
        </w:rPr>
      </w:pPr>
      <w:r>
        <w:rPr>
          <w:rFonts w:ascii="Arial" w:hAnsi="Arial" w:cs="Arial"/>
        </w:rPr>
        <w:t xml:space="preserve">Le manque de protection est compensé par une très bonne mobilité ; même lorsque le char est stock. Les chenilles de bases, intitulé sobrement </w:t>
      </w:r>
      <w:r w:rsidRPr="001D1ABF">
        <w:rPr>
          <w:rFonts w:ascii="Arial" w:hAnsi="Arial" w:cs="Arial"/>
          <w:i/>
        </w:rPr>
        <w:t>T71</w:t>
      </w:r>
      <w:r>
        <w:rPr>
          <w:rFonts w:ascii="Arial" w:hAnsi="Arial" w:cs="Arial"/>
        </w:rPr>
        <w:t>, ont une rotation de 54 degrés/seconde et le moteur une puissance de 340 chevaux. Pour un poids de 17.91 tonnes, on a donc un rapport poids/puissance de 18.98 ch/t</w:t>
      </w:r>
      <w:r w:rsidR="00B95654">
        <w:rPr>
          <w:rFonts w:ascii="Arial" w:hAnsi="Arial" w:cs="Arial"/>
        </w:rPr>
        <w:t>. Sa vi</w:t>
      </w:r>
      <w:r w:rsidR="005E0C07">
        <w:rPr>
          <w:rFonts w:ascii="Arial" w:hAnsi="Arial" w:cs="Arial"/>
        </w:rPr>
        <w:t xml:space="preserve">tesse maximale est de </w:t>
      </w:r>
      <w:r w:rsidR="005E0C07" w:rsidRPr="001D1ABF">
        <w:rPr>
          <w:rFonts w:ascii="Arial" w:hAnsi="Arial" w:cs="Arial"/>
        </w:rPr>
        <w:t>64</w:t>
      </w:r>
      <w:r w:rsidR="005E0C07">
        <w:rPr>
          <w:rFonts w:ascii="Arial" w:hAnsi="Arial" w:cs="Arial"/>
        </w:rPr>
        <w:t>.4 km/h</w:t>
      </w:r>
      <w:r>
        <w:rPr>
          <w:rFonts w:ascii="Arial" w:hAnsi="Arial" w:cs="Arial"/>
        </w:rPr>
        <w:t xml:space="preserve">. </w:t>
      </w:r>
    </w:p>
    <w:p w:rsidR="001D1ABF" w:rsidRDefault="001D1ABF" w:rsidP="003A2AC0">
      <w:pPr>
        <w:jc w:val="both"/>
        <w:rPr>
          <w:rFonts w:ascii="Arial" w:hAnsi="Arial" w:cs="Arial"/>
        </w:rPr>
      </w:pPr>
      <w:r>
        <w:rPr>
          <w:rFonts w:ascii="Arial" w:hAnsi="Arial" w:cs="Arial"/>
        </w:rPr>
        <w:t>Une fois les différents modules acheté on arrive à une rotation de 56 degré/seconde et un moteur d'une puissance de 400 chevaux. Le rapport poids/pui</w:t>
      </w:r>
      <w:r w:rsidR="00573E97">
        <w:rPr>
          <w:rFonts w:ascii="Arial" w:hAnsi="Arial" w:cs="Arial"/>
        </w:rPr>
        <w:t>s</w:t>
      </w:r>
      <w:r w:rsidR="00160AA4">
        <w:rPr>
          <w:rFonts w:ascii="Arial" w:hAnsi="Arial" w:cs="Arial"/>
        </w:rPr>
        <w:t>sance passe alors à 22.33 ch/t.</w:t>
      </w:r>
    </w:p>
    <w:p w:rsidR="00B95654" w:rsidRDefault="001D1ABF" w:rsidP="003A2AC0">
      <w:pPr>
        <w:jc w:val="both"/>
        <w:rPr>
          <w:rFonts w:ascii="Arial" w:hAnsi="Arial" w:cs="Arial"/>
        </w:rPr>
      </w:pPr>
      <w:r>
        <w:rPr>
          <w:rFonts w:ascii="Arial" w:hAnsi="Arial" w:cs="Arial"/>
        </w:rPr>
        <w:t>Le tourelle possède également une bonne vitesse de rotation puisqu'elle tourne de 4</w:t>
      </w:r>
      <w:r w:rsidR="00B96067">
        <w:rPr>
          <w:rFonts w:ascii="Arial" w:hAnsi="Arial" w:cs="Arial"/>
        </w:rPr>
        <w:t>2</w:t>
      </w:r>
      <w:r>
        <w:rPr>
          <w:rFonts w:ascii="Arial" w:hAnsi="Arial" w:cs="Arial"/>
        </w:rPr>
        <w:t xml:space="preserve"> degrés/seconde. </w:t>
      </w:r>
    </w:p>
    <w:p w:rsidR="00B95654" w:rsidRDefault="00573E97" w:rsidP="00834A4C">
      <w:pPr>
        <w:pStyle w:val="SouspartieA"/>
        <w:outlineLvl w:val="2"/>
      </w:pPr>
      <w:bookmarkStart w:id="5" w:name="_Toc383907542"/>
      <w:r w:rsidRPr="009247C3">
        <w:t>Armement :</w:t>
      </w:r>
      <w:bookmarkEnd w:id="5"/>
    </w:p>
    <w:p w:rsidR="00B96067" w:rsidRDefault="00573E97" w:rsidP="003A2AC0">
      <w:pPr>
        <w:jc w:val="both"/>
        <w:rPr>
          <w:rFonts w:ascii="Arial" w:hAnsi="Arial" w:cs="Arial"/>
        </w:rPr>
      </w:pPr>
      <w:r>
        <w:rPr>
          <w:rFonts w:ascii="Arial" w:hAnsi="Arial" w:cs="Arial"/>
        </w:rPr>
        <w:t xml:space="preserve">Dans sa version stock, le char est directement équipé avec un système à barillet. Cependant, le canon 76 mm </w:t>
      </w:r>
      <w:r w:rsidRPr="00573E97">
        <w:rPr>
          <w:rFonts w:ascii="Arial" w:hAnsi="Arial" w:cs="Arial"/>
        </w:rPr>
        <w:t>M1A2</w:t>
      </w:r>
      <w:r w:rsidR="00160AA4">
        <w:rPr>
          <w:rFonts w:ascii="Arial" w:hAnsi="Arial" w:cs="Arial"/>
        </w:rPr>
        <w:t xml:space="preserve"> est celui du T21,</w:t>
      </w:r>
      <w:r>
        <w:rPr>
          <w:rFonts w:ascii="Arial" w:hAnsi="Arial" w:cs="Arial"/>
        </w:rPr>
        <w:t xml:space="preserve"> </w:t>
      </w:r>
      <w:r w:rsidR="00160AA4">
        <w:rPr>
          <w:rFonts w:ascii="Arial" w:hAnsi="Arial" w:cs="Arial"/>
        </w:rPr>
        <w:t>i</w:t>
      </w:r>
      <w:r>
        <w:rPr>
          <w:rFonts w:ascii="Arial" w:hAnsi="Arial" w:cs="Arial"/>
        </w:rPr>
        <w:t>l est aussi faiblard en pénétration qu'en dégât.</w:t>
      </w:r>
      <w:r w:rsidR="006C22A1">
        <w:rPr>
          <w:rFonts w:ascii="Arial" w:hAnsi="Arial" w:cs="Arial"/>
        </w:rPr>
        <w:t xml:space="preserve"> </w:t>
      </w:r>
      <w:r w:rsidR="00B96067">
        <w:rPr>
          <w:rFonts w:ascii="Arial" w:hAnsi="Arial" w:cs="Arial"/>
        </w:rPr>
        <w:t>Coût et vitesse des obus :</w:t>
      </w:r>
    </w:p>
    <w:p w:rsidR="00B96067" w:rsidRDefault="006C22A1" w:rsidP="00B96067">
      <w:pPr>
        <w:pStyle w:val="ListParagraph"/>
        <w:numPr>
          <w:ilvl w:val="0"/>
          <w:numId w:val="1"/>
        </w:numPr>
        <w:jc w:val="both"/>
        <w:rPr>
          <w:rFonts w:ascii="Arial" w:hAnsi="Arial" w:cs="Arial"/>
        </w:rPr>
      </w:pPr>
      <w:r w:rsidRPr="00B96067">
        <w:rPr>
          <w:rFonts w:ascii="Arial" w:hAnsi="Arial" w:cs="Arial"/>
        </w:rPr>
        <w:t xml:space="preserve">AP </w:t>
      </w:r>
      <w:r w:rsidR="00B96067">
        <w:rPr>
          <w:rFonts w:ascii="Arial" w:hAnsi="Arial" w:cs="Arial"/>
        </w:rPr>
        <w:t xml:space="preserve">: </w:t>
      </w:r>
      <w:r w:rsidRPr="00B96067">
        <w:rPr>
          <w:rFonts w:ascii="Arial" w:hAnsi="Arial" w:cs="Arial"/>
        </w:rPr>
        <w:t>96 crédits</w:t>
      </w:r>
      <w:r w:rsidR="00B96067">
        <w:rPr>
          <w:rFonts w:ascii="Arial" w:hAnsi="Arial" w:cs="Arial"/>
        </w:rPr>
        <w:t xml:space="preserve"> ; 792 m/s</w:t>
      </w:r>
    </w:p>
    <w:p w:rsidR="00B96067" w:rsidRDefault="00B96067" w:rsidP="00B96067">
      <w:pPr>
        <w:pStyle w:val="ListParagraph"/>
        <w:numPr>
          <w:ilvl w:val="0"/>
          <w:numId w:val="1"/>
        </w:numPr>
        <w:jc w:val="both"/>
        <w:rPr>
          <w:rFonts w:ascii="Arial" w:hAnsi="Arial" w:cs="Arial"/>
        </w:rPr>
      </w:pPr>
      <w:r>
        <w:rPr>
          <w:rFonts w:ascii="Arial" w:hAnsi="Arial" w:cs="Arial"/>
        </w:rPr>
        <w:t>APCR : 2800 crédits/7 pièces d'or ; 990m/s</w:t>
      </w:r>
    </w:p>
    <w:p w:rsidR="006C22A1" w:rsidRPr="00B96067" w:rsidRDefault="00B96067" w:rsidP="00B96067">
      <w:pPr>
        <w:pStyle w:val="ListParagraph"/>
        <w:numPr>
          <w:ilvl w:val="0"/>
          <w:numId w:val="1"/>
        </w:numPr>
        <w:jc w:val="both"/>
        <w:rPr>
          <w:rFonts w:ascii="Arial" w:hAnsi="Arial" w:cs="Arial"/>
        </w:rPr>
      </w:pPr>
      <w:r>
        <w:rPr>
          <w:rFonts w:ascii="Arial" w:hAnsi="Arial" w:cs="Arial"/>
        </w:rPr>
        <w:t>HE : 68 crédits ; 792 m/s</w:t>
      </w:r>
    </w:p>
    <w:p w:rsidR="00573E97" w:rsidRDefault="00573E97" w:rsidP="003A2AC0">
      <w:pPr>
        <w:jc w:val="both"/>
        <w:rPr>
          <w:rFonts w:ascii="Arial" w:hAnsi="Arial" w:cs="Arial"/>
        </w:rPr>
      </w:pPr>
      <w:r>
        <w:rPr>
          <w:rFonts w:ascii="Arial" w:hAnsi="Arial" w:cs="Arial"/>
        </w:rPr>
        <w:t xml:space="preserve">C'est surtout le canon </w:t>
      </w:r>
      <w:r w:rsidRPr="00573E97">
        <w:rPr>
          <w:rFonts w:ascii="Arial" w:hAnsi="Arial" w:cs="Arial"/>
        </w:rPr>
        <w:t>76 mm T185</w:t>
      </w:r>
      <w:r>
        <w:rPr>
          <w:rFonts w:ascii="Arial" w:hAnsi="Arial" w:cs="Arial"/>
        </w:rPr>
        <w:t xml:space="preserve"> qui soulagera le grind puisqu'il</w:t>
      </w:r>
      <w:r w:rsidR="002D76D5">
        <w:rPr>
          <w:rFonts w:ascii="Arial" w:hAnsi="Arial" w:cs="Arial"/>
        </w:rPr>
        <w:t xml:space="preserve"> est</w:t>
      </w:r>
      <w:r>
        <w:rPr>
          <w:rFonts w:ascii="Arial" w:hAnsi="Arial" w:cs="Arial"/>
        </w:rPr>
        <w:t xml:space="preserve"> bea</w:t>
      </w:r>
      <w:r w:rsidR="002D76D5">
        <w:rPr>
          <w:rFonts w:ascii="Arial" w:hAnsi="Arial" w:cs="Arial"/>
        </w:rPr>
        <w:t>ucoup plus performant en pénétration et en dégât.</w:t>
      </w:r>
      <w:r>
        <w:rPr>
          <w:rFonts w:ascii="Arial" w:hAnsi="Arial" w:cs="Arial"/>
        </w:rPr>
        <w:t xml:space="preserve"> Il dispose également d'un atout de taille, il est directement équipé d'APCR, les munitions "golds" ou premiums étant des HEAT. Ce qui fait que la vitesse initiale des obus est plus élevé qu'une AP</w:t>
      </w:r>
      <w:r w:rsidR="00B96067">
        <w:rPr>
          <w:rFonts w:ascii="Arial" w:hAnsi="Arial" w:cs="Arial"/>
        </w:rPr>
        <w:t xml:space="preserve"> </w:t>
      </w:r>
      <w:r>
        <w:rPr>
          <w:rFonts w:ascii="Arial" w:hAnsi="Arial" w:cs="Arial"/>
        </w:rPr>
        <w:t>et atteindra donc plus rapidement sa cible. La pénétration passe à 175mm soit l'équivalent d'un char lourd IS !</w:t>
      </w:r>
      <w:r w:rsidR="00B96067">
        <w:rPr>
          <w:rFonts w:ascii="Arial" w:hAnsi="Arial" w:cs="Arial"/>
        </w:rPr>
        <w:t xml:space="preserve"> Coût et vitesse des obus :</w:t>
      </w:r>
    </w:p>
    <w:p w:rsidR="00B96067" w:rsidRDefault="00B96067" w:rsidP="00B96067">
      <w:pPr>
        <w:pStyle w:val="ListParagraph"/>
        <w:numPr>
          <w:ilvl w:val="0"/>
          <w:numId w:val="2"/>
        </w:numPr>
        <w:jc w:val="both"/>
        <w:rPr>
          <w:rFonts w:ascii="Arial" w:hAnsi="Arial" w:cs="Arial"/>
        </w:rPr>
      </w:pPr>
      <w:r>
        <w:rPr>
          <w:rFonts w:ascii="Arial" w:hAnsi="Arial" w:cs="Arial"/>
        </w:rPr>
        <w:t>APCR : 270 crédits ; 1219 m/s</w:t>
      </w:r>
    </w:p>
    <w:p w:rsidR="00B96067" w:rsidRDefault="00B96067" w:rsidP="00B96067">
      <w:pPr>
        <w:pStyle w:val="ListParagraph"/>
        <w:numPr>
          <w:ilvl w:val="0"/>
          <w:numId w:val="2"/>
        </w:numPr>
        <w:jc w:val="both"/>
        <w:rPr>
          <w:rFonts w:ascii="Arial" w:hAnsi="Arial" w:cs="Arial"/>
        </w:rPr>
      </w:pPr>
      <w:r>
        <w:rPr>
          <w:rFonts w:ascii="Arial" w:hAnsi="Arial" w:cs="Arial"/>
        </w:rPr>
        <w:t>HEAT : 5600 crédits ; 975 m/s</w:t>
      </w:r>
    </w:p>
    <w:p w:rsidR="00B96067" w:rsidRDefault="00B96067" w:rsidP="00B96067">
      <w:pPr>
        <w:pStyle w:val="ListParagraph"/>
        <w:numPr>
          <w:ilvl w:val="0"/>
          <w:numId w:val="2"/>
        </w:numPr>
        <w:jc w:val="both"/>
        <w:rPr>
          <w:rFonts w:ascii="Arial" w:hAnsi="Arial" w:cs="Arial"/>
        </w:rPr>
      </w:pPr>
      <w:r>
        <w:rPr>
          <w:rFonts w:ascii="Arial" w:hAnsi="Arial" w:cs="Arial"/>
        </w:rPr>
        <w:t>HE : 250 crédits ; 975 m/s</w:t>
      </w:r>
    </w:p>
    <w:p w:rsidR="00B96067" w:rsidRDefault="00B96067" w:rsidP="00B96067">
      <w:pPr>
        <w:jc w:val="both"/>
        <w:rPr>
          <w:rFonts w:ascii="Arial" w:hAnsi="Arial" w:cs="Arial"/>
        </w:rPr>
      </w:pPr>
      <w:r>
        <w:rPr>
          <w:rFonts w:ascii="Arial" w:hAnsi="Arial" w:cs="Arial"/>
        </w:rPr>
        <w:t>Je n'ai jamais utilisé de HE. La pénétration est bien trop ridicule pour être compétitive</w:t>
      </w:r>
      <w:r w:rsidR="00FA5503">
        <w:rPr>
          <w:rFonts w:ascii="Arial" w:hAnsi="Arial" w:cs="Arial"/>
        </w:rPr>
        <w:t xml:space="preserve"> même contre les autres chars légers</w:t>
      </w:r>
      <w:r w:rsidR="008F5BE9">
        <w:rPr>
          <w:rFonts w:ascii="Arial" w:hAnsi="Arial" w:cs="Arial"/>
        </w:rPr>
        <w:t xml:space="preserve"> et le calibre du canon ne permet pas d'infliger des dégâts</w:t>
      </w:r>
      <w:r w:rsidR="00160AA4">
        <w:rPr>
          <w:rFonts w:ascii="Arial" w:hAnsi="Arial" w:cs="Arial"/>
        </w:rPr>
        <w:t xml:space="preserve"> sur la plupart des chars blindés</w:t>
      </w:r>
      <w:r>
        <w:rPr>
          <w:rFonts w:ascii="Arial" w:hAnsi="Arial" w:cs="Arial"/>
        </w:rPr>
        <w:t xml:space="preserve">. Bien que j'ai équipé le char de deux barillets de HEAT, je les </w:t>
      </w:r>
      <w:r w:rsidR="00160AA4">
        <w:rPr>
          <w:rFonts w:ascii="Arial" w:hAnsi="Arial" w:cs="Arial"/>
        </w:rPr>
        <w:t>utilises rarement car ils</w:t>
      </w:r>
      <w:r>
        <w:rPr>
          <w:rFonts w:ascii="Arial" w:hAnsi="Arial" w:cs="Arial"/>
        </w:rPr>
        <w:t xml:space="preserve"> sont beaucoup trop chers pour être rentables</w:t>
      </w:r>
      <w:r w:rsidR="00160AA4">
        <w:rPr>
          <w:rFonts w:ascii="Arial" w:hAnsi="Arial" w:cs="Arial"/>
        </w:rPr>
        <w:t>. Ils ne</w:t>
      </w:r>
      <w:r>
        <w:rPr>
          <w:rFonts w:ascii="Arial" w:hAnsi="Arial" w:cs="Arial"/>
        </w:rPr>
        <w:t xml:space="preserve"> doivent être utilisé</w:t>
      </w:r>
      <w:r w:rsidR="00160AA4">
        <w:rPr>
          <w:rFonts w:ascii="Arial" w:hAnsi="Arial" w:cs="Arial"/>
        </w:rPr>
        <w:t>s</w:t>
      </w:r>
      <w:r>
        <w:rPr>
          <w:rFonts w:ascii="Arial" w:hAnsi="Arial" w:cs="Arial"/>
        </w:rPr>
        <w:t xml:space="preserve"> qu'en dernier recours.</w:t>
      </w:r>
    </w:p>
    <w:p w:rsidR="00D10B26" w:rsidRDefault="00D10B26" w:rsidP="00D10B26">
      <w:pPr>
        <w:jc w:val="center"/>
        <w:rPr>
          <w:rFonts w:ascii="Arial" w:hAnsi="Arial" w:cs="Arial"/>
        </w:rPr>
      </w:pPr>
      <w:r>
        <w:rPr>
          <w:rFonts w:ascii="Arial" w:hAnsi="Arial" w:cs="Arial"/>
          <w:noProof/>
          <w:lang w:val="en-US" w:eastAsia="en-US"/>
        </w:rPr>
        <w:lastRenderedPageBreak/>
        <w:drawing>
          <wp:inline distT="0" distB="0" distL="0" distR="0">
            <wp:extent cx="1742257" cy="557048"/>
            <wp:effectExtent l="19050" t="0" r="0" b="0"/>
            <wp:docPr id="20" name="Picture 19" descr="Mun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tions.jpg"/>
                    <pic:cNvPicPr/>
                  </pic:nvPicPr>
                  <pic:blipFill>
                    <a:blip r:embed="rId11"/>
                    <a:stretch>
                      <a:fillRect/>
                    </a:stretch>
                  </pic:blipFill>
                  <pic:spPr>
                    <a:xfrm>
                      <a:off x="0" y="0"/>
                      <a:ext cx="1741440" cy="556787"/>
                    </a:xfrm>
                    <a:prstGeom prst="rect">
                      <a:avLst/>
                    </a:prstGeom>
                  </pic:spPr>
                </pic:pic>
              </a:graphicData>
            </a:graphic>
          </wp:inline>
        </w:drawing>
      </w:r>
    </w:p>
    <w:p w:rsidR="007A7FBC" w:rsidRPr="00B96067" w:rsidRDefault="008F5BE9" w:rsidP="00B96067">
      <w:pPr>
        <w:jc w:val="both"/>
        <w:rPr>
          <w:rFonts w:ascii="Arial" w:hAnsi="Arial" w:cs="Arial"/>
        </w:rPr>
      </w:pPr>
      <w:r>
        <w:rPr>
          <w:rFonts w:ascii="Arial" w:hAnsi="Arial" w:cs="Arial"/>
        </w:rPr>
        <w:t>L'emport d'obus est de 60 unités ce qui donne une bonne marge de sécurité. On est beaucoup moins limité que sur un AMX 12t où chaque obus compte.</w:t>
      </w:r>
    </w:p>
    <w:p w:rsidR="002D76D5" w:rsidRDefault="002D76D5" w:rsidP="00834A4C">
      <w:pPr>
        <w:pStyle w:val="SouspartieA"/>
        <w:outlineLvl w:val="2"/>
      </w:pPr>
      <w:bookmarkStart w:id="6" w:name="_Toc383907543"/>
      <w:r>
        <w:t>Scoutisme :</w:t>
      </w:r>
      <w:bookmarkEnd w:id="6"/>
    </w:p>
    <w:p w:rsidR="002D76D5" w:rsidRDefault="002D76D5" w:rsidP="003A2AC0">
      <w:pPr>
        <w:jc w:val="both"/>
        <w:rPr>
          <w:rFonts w:ascii="Arial" w:hAnsi="Arial" w:cs="Arial"/>
        </w:rPr>
      </w:pPr>
      <w:r>
        <w:rPr>
          <w:rFonts w:ascii="Arial" w:hAnsi="Arial" w:cs="Arial"/>
        </w:rPr>
        <w:t>Le T71 dispose de la meilleure portée de vue de tous les scouts tier VII soit 400 mètres. En revanche, son facteur de camouflage est moindre, de 14.08 en mouvement ou à l'arrêt. Sans artifice de camouflage (peinture, compétences, filet, buisson), il est fort probable que vous soyez détecté entre 340 mètres et 345 mètres.</w:t>
      </w:r>
    </w:p>
    <w:p w:rsidR="004B4BFD" w:rsidRDefault="004B4BFD" w:rsidP="003A2AC0">
      <w:pPr>
        <w:jc w:val="both"/>
        <w:rPr>
          <w:rFonts w:ascii="Arial" w:hAnsi="Arial" w:cs="Arial"/>
        </w:rPr>
      </w:pPr>
      <w:r>
        <w:rPr>
          <w:rFonts w:ascii="Arial" w:hAnsi="Arial" w:cs="Arial"/>
        </w:rPr>
        <w:t xml:space="preserve">N'hésitez pas à aller sur le site </w:t>
      </w:r>
      <w:hyperlink r:id="rId12" w:history="1">
        <w:r w:rsidRPr="00E54CDC">
          <w:rPr>
            <w:rStyle w:val="Hyperlink"/>
            <w:rFonts w:ascii="Arial" w:hAnsi="Arial" w:cs="Arial"/>
          </w:rPr>
          <w:t>http://wotinfo.net/en/camo-calculator</w:t>
        </w:r>
      </w:hyperlink>
      <w:r>
        <w:rPr>
          <w:rFonts w:ascii="Arial" w:hAnsi="Arial" w:cs="Arial"/>
        </w:rPr>
        <w:t xml:space="preserve"> pour avoir une idée plus précise des données de camouflage.</w:t>
      </w:r>
    </w:p>
    <w:p w:rsidR="004C403A" w:rsidRDefault="004C403A">
      <w:pPr>
        <w:rPr>
          <w:rFonts w:ascii="Arial" w:hAnsi="Arial" w:cs="Arial"/>
          <w:b/>
          <w:color w:val="1F497D" w:themeColor="text2"/>
          <w:sz w:val="32"/>
          <w:szCs w:val="32"/>
          <w:u w:val="single"/>
        </w:rPr>
      </w:pPr>
      <w:r>
        <w:br w:type="page"/>
      </w:r>
    </w:p>
    <w:p w:rsidR="007A7FBC" w:rsidRDefault="007A7FBC" w:rsidP="00834A4C">
      <w:pPr>
        <w:pStyle w:val="TitreI"/>
        <w:outlineLvl w:val="1"/>
      </w:pPr>
      <w:bookmarkStart w:id="7" w:name="_Toc383907544"/>
      <w:r>
        <w:lastRenderedPageBreak/>
        <w:t>Modules :</w:t>
      </w:r>
      <w:bookmarkEnd w:id="7"/>
    </w:p>
    <w:p w:rsidR="00305C53" w:rsidRDefault="00305C53" w:rsidP="009247C3">
      <w:pPr>
        <w:jc w:val="both"/>
        <w:rPr>
          <w:rFonts w:ascii="Arial" w:hAnsi="Arial" w:cs="Arial"/>
        </w:rPr>
      </w:pPr>
      <w:r>
        <w:rPr>
          <w:rFonts w:ascii="Arial" w:hAnsi="Arial" w:cs="Arial"/>
          <w:noProof/>
          <w:lang w:val="en-US" w:eastAsia="en-US"/>
        </w:rPr>
        <w:drawing>
          <wp:inline distT="0" distB="0" distL="0" distR="0">
            <wp:extent cx="5760720" cy="2950845"/>
            <wp:effectExtent l="19050" t="0" r="0" b="0"/>
            <wp:docPr id="44" name="Picture 43" descr="Arbre T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T71.jpg"/>
                    <pic:cNvPicPr/>
                  </pic:nvPicPr>
                  <pic:blipFill>
                    <a:blip r:embed="rId13"/>
                    <a:stretch>
                      <a:fillRect/>
                    </a:stretch>
                  </pic:blipFill>
                  <pic:spPr>
                    <a:xfrm>
                      <a:off x="0" y="0"/>
                      <a:ext cx="5760720" cy="2950845"/>
                    </a:xfrm>
                    <a:prstGeom prst="rect">
                      <a:avLst/>
                    </a:prstGeom>
                  </pic:spPr>
                </pic:pic>
              </a:graphicData>
            </a:graphic>
          </wp:inline>
        </w:drawing>
      </w:r>
    </w:p>
    <w:p w:rsidR="009247C3" w:rsidRDefault="007A7FBC" w:rsidP="009247C3">
      <w:pPr>
        <w:jc w:val="both"/>
        <w:rPr>
          <w:rFonts w:ascii="Arial" w:hAnsi="Arial" w:cs="Arial"/>
        </w:rPr>
      </w:pPr>
      <w:r>
        <w:rPr>
          <w:rFonts w:ascii="Arial" w:hAnsi="Arial" w:cs="Arial"/>
        </w:rPr>
        <w:t xml:space="preserve">Contrairement à d'autres chars de son tier, le T71 n'a que très peu de modules à débloquer, seulement 4. De plus, il n'est pas nécessaire d'acquérir un nouveau module de suspension pour monter les 3 modules restant. Chaque nouveau module est de même poids que le module "stock" voire de poids inférieur </w:t>
      </w:r>
      <w:r w:rsidR="0022424C">
        <w:rPr>
          <w:rFonts w:ascii="Arial" w:hAnsi="Arial" w:cs="Arial"/>
        </w:rPr>
        <w:t xml:space="preserve">; </w:t>
      </w:r>
      <w:r>
        <w:rPr>
          <w:rFonts w:ascii="Arial" w:hAnsi="Arial" w:cs="Arial"/>
        </w:rPr>
        <w:t>pour le canon</w:t>
      </w:r>
      <w:r w:rsidR="00112431">
        <w:rPr>
          <w:rFonts w:ascii="Arial" w:hAnsi="Arial" w:cs="Arial"/>
        </w:rPr>
        <w:t xml:space="preserve"> uniquement</w:t>
      </w:r>
      <w:r>
        <w:rPr>
          <w:rFonts w:ascii="Arial" w:hAnsi="Arial" w:cs="Arial"/>
        </w:rPr>
        <w:t>.</w:t>
      </w:r>
    </w:p>
    <w:p w:rsidR="00271BD7" w:rsidRDefault="00271BD7" w:rsidP="009247C3">
      <w:pPr>
        <w:jc w:val="both"/>
        <w:rPr>
          <w:rFonts w:ascii="Arial" w:hAnsi="Arial" w:cs="Arial"/>
        </w:rPr>
      </w:pPr>
      <w:r>
        <w:rPr>
          <w:rFonts w:ascii="Arial" w:hAnsi="Arial" w:cs="Arial"/>
        </w:rPr>
        <w:t>Seul un élément est compatible avec une autre branche U.S., la radio. Elle ira très bien sur le M103.</w:t>
      </w:r>
      <w:r w:rsidR="00112431">
        <w:rPr>
          <w:rFonts w:ascii="Arial" w:hAnsi="Arial" w:cs="Arial"/>
        </w:rPr>
        <w:t xml:space="preserve"> Vous êtes content hein ?</w:t>
      </w:r>
    </w:p>
    <w:p w:rsidR="009247C3" w:rsidRDefault="007A7FBC" w:rsidP="00834A4C">
      <w:pPr>
        <w:pStyle w:val="SouspartieA"/>
        <w:numPr>
          <w:ilvl w:val="0"/>
          <w:numId w:val="13"/>
        </w:numPr>
        <w:outlineLvl w:val="2"/>
      </w:pPr>
      <w:bookmarkStart w:id="8" w:name="_Toc383907545"/>
      <w:r w:rsidRPr="00CE14D0">
        <w:t>Suspension :</w:t>
      </w:r>
      <w:bookmarkEnd w:id="8"/>
      <w:r w:rsidRPr="00CE14D0">
        <w:t xml:space="preserve"> </w:t>
      </w:r>
    </w:p>
    <w:p w:rsidR="00271BD7" w:rsidRDefault="00CE14D0" w:rsidP="00CE14D0">
      <w:pPr>
        <w:pStyle w:val="ListParagraph"/>
        <w:ind w:left="0"/>
        <w:jc w:val="both"/>
        <w:rPr>
          <w:rFonts w:ascii="Arial" w:hAnsi="Arial" w:cs="Arial"/>
        </w:rPr>
      </w:pPr>
      <w:r w:rsidRPr="00CE14D0">
        <w:rPr>
          <w:rFonts w:ascii="Arial" w:hAnsi="Arial" w:cs="Arial"/>
        </w:rPr>
        <w:t xml:space="preserve">La charge totale et la vitesse de rotation augmentent. Elles </w:t>
      </w:r>
      <w:r w:rsidR="004C403A">
        <w:rPr>
          <w:rFonts w:ascii="Arial" w:hAnsi="Arial" w:cs="Arial"/>
        </w:rPr>
        <w:t>sont dans un premier temps dispensable</w:t>
      </w:r>
      <w:r w:rsidR="00112431">
        <w:rPr>
          <w:rFonts w:ascii="Arial" w:hAnsi="Arial" w:cs="Arial"/>
        </w:rPr>
        <w:t>s</w:t>
      </w:r>
      <w:r w:rsidRPr="00CE14D0">
        <w:rPr>
          <w:rFonts w:ascii="Arial" w:hAnsi="Arial" w:cs="Arial"/>
        </w:rPr>
        <w:t>. Il vous en coutera 8 300 xp et 18 000 crédits.</w:t>
      </w:r>
    </w:p>
    <w:p w:rsidR="00271BD7" w:rsidRPr="00271BD7" w:rsidRDefault="00271BD7" w:rsidP="00CE14D0">
      <w:pPr>
        <w:pStyle w:val="ListParagraph"/>
        <w:ind w:left="0"/>
        <w:jc w:val="both"/>
        <w:rPr>
          <w:rFonts w:ascii="Arial" w:hAnsi="Arial" w:cs="Arial"/>
          <w:sz w:val="8"/>
          <w:szCs w:val="8"/>
        </w:rPr>
      </w:pPr>
    </w:p>
    <w:p w:rsidR="00236849" w:rsidRPr="00CE14D0" w:rsidRDefault="00271BD7" w:rsidP="00CE14D0">
      <w:pPr>
        <w:pStyle w:val="ListParagraph"/>
        <w:ind w:left="0"/>
        <w:jc w:val="both"/>
        <w:rPr>
          <w:rFonts w:ascii="Arial" w:hAnsi="Arial" w:cs="Arial"/>
        </w:rPr>
      </w:pPr>
      <w:r>
        <w:rPr>
          <w:rFonts w:ascii="Arial" w:hAnsi="Arial" w:cs="Arial"/>
          <w:noProof/>
          <w:lang w:val="en-US" w:eastAsia="en-US"/>
        </w:rPr>
        <w:drawing>
          <wp:inline distT="0" distB="0" distL="0" distR="0">
            <wp:extent cx="6360729" cy="1680305"/>
            <wp:effectExtent l="19050" t="0" r="1971" b="0"/>
            <wp:docPr id="47" name="Picture 46" descr="Su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sion.jpg"/>
                    <pic:cNvPicPr/>
                  </pic:nvPicPr>
                  <pic:blipFill>
                    <a:blip r:embed="rId14"/>
                    <a:stretch>
                      <a:fillRect/>
                    </a:stretch>
                  </pic:blipFill>
                  <pic:spPr>
                    <a:xfrm>
                      <a:off x="0" y="0"/>
                      <a:ext cx="6360369" cy="1680210"/>
                    </a:xfrm>
                    <a:prstGeom prst="rect">
                      <a:avLst/>
                    </a:prstGeom>
                  </pic:spPr>
                </pic:pic>
              </a:graphicData>
            </a:graphic>
          </wp:inline>
        </w:drawing>
      </w:r>
    </w:p>
    <w:p w:rsidR="00FA5503" w:rsidRDefault="00FA5503">
      <w:pPr>
        <w:rPr>
          <w:rFonts w:ascii="Arial" w:hAnsi="Arial" w:cs="Arial"/>
          <w:b/>
          <w:color w:val="1F497D" w:themeColor="text2"/>
        </w:rPr>
      </w:pPr>
      <w:r>
        <w:br w:type="page"/>
      </w:r>
    </w:p>
    <w:p w:rsidR="00CE14D0" w:rsidRDefault="00CE14D0" w:rsidP="00B5783C">
      <w:pPr>
        <w:pStyle w:val="SouspartieA"/>
        <w:numPr>
          <w:ilvl w:val="0"/>
          <w:numId w:val="13"/>
        </w:numPr>
        <w:outlineLvl w:val="2"/>
      </w:pPr>
      <w:bookmarkStart w:id="9" w:name="_Toc383907546"/>
      <w:r>
        <w:lastRenderedPageBreak/>
        <w:t>Moteur :</w:t>
      </w:r>
      <w:bookmarkEnd w:id="9"/>
      <w:r>
        <w:t xml:space="preserve"> </w:t>
      </w:r>
    </w:p>
    <w:p w:rsidR="00CE14D0" w:rsidRDefault="00CE14D0" w:rsidP="00CE14D0">
      <w:pPr>
        <w:pStyle w:val="ListParagraph"/>
        <w:ind w:left="0"/>
        <w:jc w:val="both"/>
        <w:rPr>
          <w:rFonts w:ascii="Arial" w:hAnsi="Arial" w:cs="Arial"/>
        </w:rPr>
      </w:pPr>
      <w:r w:rsidRPr="00CE14D0">
        <w:rPr>
          <w:rFonts w:ascii="Arial" w:hAnsi="Arial" w:cs="Arial"/>
        </w:rPr>
        <w:t>Plus puissant et moins prompt à prendre feu, c'est certainement le deuxième module à rechercher. Coût : 10 000 xp et 34 000 crédits.</w:t>
      </w:r>
    </w:p>
    <w:p w:rsidR="00271BD7" w:rsidRPr="00271BD7" w:rsidRDefault="00271BD7" w:rsidP="00CE14D0">
      <w:pPr>
        <w:pStyle w:val="ListParagraph"/>
        <w:ind w:left="0"/>
        <w:jc w:val="both"/>
        <w:rPr>
          <w:rFonts w:ascii="Arial" w:hAnsi="Arial" w:cs="Arial"/>
          <w:sz w:val="8"/>
          <w:szCs w:val="8"/>
        </w:rPr>
      </w:pPr>
    </w:p>
    <w:p w:rsidR="00271BD7" w:rsidRPr="00CE14D0" w:rsidRDefault="00271BD7" w:rsidP="00271BD7">
      <w:pPr>
        <w:pStyle w:val="ListParagraph"/>
        <w:ind w:left="0"/>
        <w:jc w:val="center"/>
        <w:rPr>
          <w:rFonts w:ascii="Arial" w:hAnsi="Arial" w:cs="Arial"/>
        </w:rPr>
      </w:pPr>
      <w:r>
        <w:rPr>
          <w:rFonts w:ascii="Arial" w:hAnsi="Arial" w:cs="Arial"/>
          <w:noProof/>
          <w:lang w:val="en-US" w:eastAsia="en-US"/>
        </w:rPr>
        <w:drawing>
          <wp:inline distT="0" distB="0" distL="0" distR="0">
            <wp:extent cx="6358824" cy="1671144"/>
            <wp:effectExtent l="19050" t="0" r="3876" b="0"/>
            <wp:docPr id="48" name="Picture 47" descr="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jpg"/>
                    <pic:cNvPicPr/>
                  </pic:nvPicPr>
                  <pic:blipFill>
                    <a:blip r:embed="rId15"/>
                    <a:stretch>
                      <a:fillRect/>
                    </a:stretch>
                  </pic:blipFill>
                  <pic:spPr>
                    <a:xfrm>
                      <a:off x="0" y="0"/>
                      <a:ext cx="6371575" cy="1674495"/>
                    </a:xfrm>
                    <a:prstGeom prst="rect">
                      <a:avLst/>
                    </a:prstGeom>
                  </pic:spPr>
                </pic:pic>
              </a:graphicData>
            </a:graphic>
          </wp:inline>
        </w:drawing>
      </w:r>
    </w:p>
    <w:p w:rsidR="00CE14D0" w:rsidRDefault="00CE14D0" w:rsidP="00834A4C">
      <w:pPr>
        <w:pStyle w:val="SouspartieA"/>
        <w:numPr>
          <w:ilvl w:val="0"/>
          <w:numId w:val="13"/>
        </w:numPr>
        <w:outlineLvl w:val="2"/>
      </w:pPr>
      <w:bookmarkStart w:id="10" w:name="_Toc383907547"/>
      <w:r>
        <w:t>Canon</w:t>
      </w:r>
      <w:r w:rsidR="00834A4C">
        <w:t xml:space="preserve"> :</w:t>
      </w:r>
      <w:bookmarkEnd w:id="10"/>
    </w:p>
    <w:p w:rsidR="00CE14D0" w:rsidRDefault="00CE14D0" w:rsidP="00CE14D0">
      <w:pPr>
        <w:pStyle w:val="ListParagraph"/>
        <w:ind w:left="0"/>
        <w:jc w:val="both"/>
        <w:rPr>
          <w:rFonts w:ascii="Arial" w:hAnsi="Arial" w:cs="Arial"/>
        </w:rPr>
      </w:pPr>
      <w:r w:rsidRPr="00CE14D0">
        <w:rPr>
          <w:rFonts w:ascii="Arial" w:hAnsi="Arial" w:cs="Arial"/>
        </w:rPr>
        <w:t>Meilleur</w:t>
      </w:r>
      <w:r w:rsidR="004C403A">
        <w:rPr>
          <w:rFonts w:ascii="Arial" w:hAnsi="Arial" w:cs="Arial"/>
        </w:rPr>
        <w:t>e</w:t>
      </w:r>
      <w:r w:rsidRPr="00CE14D0">
        <w:rPr>
          <w:rFonts w:ascii="Arial" w:hAnsi="Arial" w:cs="Arial"/>
        </w:rPr>
        <w:t xml:space="preserve"> pénétration, meilleur dégâ</w:t>
      </w:r>
      <w:r w:rsidR="004C403A">
        <w:rPr>
          <w:rFonts w:ascii="Arial" w:hAnsi="Arial" w:cs="Arial"/>
        </w:rPr>
        <w:t>t, très légèrement plus précis.</w:t>
      </w:r>
      <w:r w:rsidRPr="00CE14D0">
        <w:rPr>
          <w:rFonts w:ascii="Arial" w:hAnsi="Arial" w:cs="Arial"/>
        </w:rPr>
        <w:t xml:space="preserve"> </w:t>
      </w:r>
      <w:r w:rsidR="004C403A">
        <w:rPr>
          <w:rFonts w:ascii="Arial" w:hAnsi="Arial" w:cs="Arial"/>
        </w:rPr>
        <w:t>E</w:t>
      </w:r>
      <w:r w:rsidRPr="00CE14D0">
        <w:rPr>
          <w:rFonts w:ascii="Arial" w:hAnsi="Arial" w:cs="Arial"/>
        </w:rPr>
        <w:t>tant donné son faible coût en xp, c'est le premier module à acquérir. Seulement 6 500 xp et 60 000 crédits !</w:t>
      </w:r>
    </w:p>
    <w:p w:rsidR="00271BD7" w:rsidRPr="00271BD7" w:rsidRDefault="00271BD7" w:rsidP="00CE14D0">
      <w:pPr>
        <w:pStyle w:val="ListParagraph"/>
        <w:ind w:left="0"/>
        <w:jc w:val="both"/>
        <w:rPr>
          <w:rFonts w:ascii="Arial" w:hAnsi="Arial" w:cs="Arial"/>
          <w:sz w:val="8"/>
          <w:szCs w:val="8"/>
        </w:rPr>
      </w:pPr>
    </w:p>
    <w:p w:rsidR="00271BD7" w:rsidRPr="00CE14D0" w:rsidRDefault="00271BD7" w:rsidP="00CE14D0">
      <w:pPr>
        <w:pStyle w:val="ListParagraph"/>
        <w:ind w:left="0"/>
        <w:jc w:val="both"/>
        <w:rPr>
          <w:rFonts w:ascii="Arial" w:hAnsi="Arial" w:cs="Arial"/>
        </w:rPr>
      </w:pPr>
      <w:r>
        <w:rPr>
          <w:rFonts w:ascii="Arial" w:hAnsi="Arial" w:cs="Arial"/>
          <w:noProof/>
          <w:lang w:val="en-US" w:eastAsia="en-US"/>
        </w:rPr>
        <w:drawing>
          <wp:inline distT="0" distB="0" distL="0" distR="0">
            <wp:extent cx="6356919" cy="2478800"/>
            <wp:effectExtent l="19050" t="0" r="5781" b="0"/>
            <wp:docPr id="49" name="Picture 48" descr="Ca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jpg"/>
                    <pic:cNvPicPr/>
                  </pic:nvPicPr>
                  <pic:blipFill>
                    <a:blip r:embed="rId16"/>
                    <a:stretch>
                      <a:fillRect/>
                    </a:stretch>
                  </pic:blipFill>
                  <pic:spPr>
                    <a:xfrm>
                      <a:off x="0" y="0"/>
                      <a:ext cx="6355905" cy="2478405"/>
                    </a:xfrm>
                    <a:prstGeom prst="rect">
                      <a:avLst/>
                    </a:prstGeom>
                  </pic:spPr>
                </pic:pic>
              </a:graphicData>
            </a:graphic>
          </wp:inline>
        </w:drawing>
      </w:r>
    </w:p>
    <w:p w:rsidR="00CE14D0" w:rsidRDefault="00CE14D0" w:rsidP="00834A4C">
      <w:pPr>
        <w:pStyle w:val="SouspartieA"/>
        <w:numPr>
          <w:ilvl w:val="0"/>
          <w:numId w:val="13"/>
        </w:numPr>
        <w:outlineLvl w:val="2"/>
      </w:pPr>
      <w:bookmarkStart w:id="11" w:name="_Toc383907548"/>
      <w:r>
        <w:t>Radio</w:t>
      </w:r>
      <w:r w:rsidR="00834A4C">
        <w:t xml:space="preserve"> :</w:t>
      </w:r>
      <w:bookmarkEnd w:id="11"/>
    </w:p>
    <w:p w:rsidR="00CE14D0" w:rsidRDefault="00CE14D0" w:rsidP="00271BD7">
      <w:pPr>
        <w:pStyle w:val="ListParagraph"/>
        <w:spacing w:after="60"/>
        <w:ind w:left="0"/>
        <w:jc w:val="both"/>
        <w:rPr>
          <w:rFonts w:ascii="Arial" w:hAnsi="Arial" w:cs="Arial"/>
        </w:rPr>
      </w:pPr>
      <w:r w:rsidRPr="00CE14D0">
        <w:rPr>
          <w:rFonts w:ascii="Arial" w:hAnsi="Arial" w:cs="Arial"/>
        </w:rPr>
        <w:t>Portée accrue, à rechercher après tous les autres car vous jouerez avec des chars ayant une très grand portée radio du fait de leur tier (VIII/IX/X). Coût : 9 000 xp et 54 000 crédits.</w:t>
      </w:r>
    </w:p>
    <w:p w:rsidR="00271BD7" w:rsidRPr="00271BD7" w:rsidRDefault="00271BD7" w:rsidP="00271BD7">
      <w:pPr>
        <w:pStyle w:val="ListParagraph"/>
        <w:spacing w:after="60"/>
        <w:ind w:left="0"/>
        <w:jc w:val="both"/>
        <w:rPr>
          <w:rFonts w:ascii="Arial" w:hAnsi="Arial" w:cs="Arial"/>
          <w:sz w:val="8"/>
          <w:szCs w:val="8"/>
        </w:rPr>
      </w:pPr>
    </w:p>
    <w:p w:rsidR="00271BD7" w:rsidRPr="00CE14D0" w:rsidRDefault="00271BD7" w:rsidP="00CE14D0">
      <w:pPr>
        <w:pStyle w:val="ListParagraph"/>
        <w:ind w:left="0"/>
        <w:jc w:val="both"/>
        <w:rPr>
          <w:rFonts w:ascii="Arial" w:hAnsi="Arial" w:cs="Arial"/>
        </w:rPr>
      </w:pPr>
      <w:r>
        <w:rPr>
          <w:rFonts w:ascii="Arial" w:hAnsi="Arial" w:cs="Arial"/>
          <w:noProof/>
          <w:lang w:val="en-US" w:eastAsia="en-US"/>
        </w:rPr>
        <w:drawing>
          <wp:inline distT="0" distB="0" distL="0" distR="0">
            <wp:extent cx="6356919" cy="1573781"/>
            <wp:effectExtent l="19050" t="0" r="5781" b="0"/>
            <wp:docPr id="50" name="Picture 49" descr="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jpg"/>
                    <pic:cNvPicPr/>
                  </pic:nvPicPr>
                  <pic:blipFill>
                    <a:blip r:embed="rId17"/>
                    <a:stretch>
                      <a:fillRect/>
                    </a:stretch>
                  </pic:blipFill>
                  <pic:spPr>
                    <a:xfrm>
                      <a:off x="0" y="0"/>
                      <a:ext cx="6355905" cy="1573530"/>
                    </a:xfrm>
                    <a:prstGeom prst="rect">
                      <a:avLst/>
                    </a:prstGeom>
                  </pic:spPr>
                </pic:pic>
              </a:graphicData>
            </a:graphic>
          </wp:inline>
        </w:drawing>
      </w:r>
    </w:p>
    <w:p w:rsidR="00FA5503" w:rsidRDefault="00FA5503">
      <w:pPr>
        <w:rPr>
          <w:rFonts w:ascii="Arial" w:hAnsi="Arial" w:cs="Arial"/>
          <w:b/>
          <w:color w:val="1F497D" w:themeColor="text2"/>
        </w:rPr>
      </w:pPr>
      <w:r>
        <w:br w:type="page"/>
      </w:r>
    </w:p>
    <w:p w:rsidR="00CE14D0" w:rsidRDefault="00CE14D0" w:rsidP="00834A4C">
      <w:pPr>
        <w:pStyle w:val="SouspartieA"/>
        <w:numPr>
          <w:ilvl w:val="0"/>
          <w:numId w:val="13"/>
        </w:numPr>
        <w:outlineLvl w:val="2"/>
      </w:pPr>
      <w:bookmarkStart w:id="12" w:name="_Toc383907549"/>
      <w:r>
        <w:lastRenderedPageBreak/>
        <w:t>Ordre de recherche des modules</w:t>
      </w:r>
      <w:r w:rsidR="00834A4C">
        <w:t xml:space="preserve"> :</w:t>
      </w:r>
      <w:bookmarkEnd w:id="12"/>
    </w:p>
    <w:p w:rsidR="00CE14D0" w:rsidRDefault="00CE14D0" w:rsidP="004C403A">
      <w:pPr>
        <w:pStyle w:val="ListParagraph"/>
        <w:spacing w:after="120"/>
        <w:ind w:left="0"/>
        <w:jc w:val="both"/>
        <w:rPr>
          <w:rFonts w:ascii="Arial" w:hAnsi="Arial" w:cs="Arial"/>
        </w:rPr>
      </w:pPr>
      <w:r w:rsidRPr="00CE14D0">
        <w:rPr>
          <w:rFonts w:ascii="Arial" w:hAnsi="Arial" w:cs="Arial"/>
        </w:rPr>
        <w:t>Il est conseillé d'économiser l'xp libre accumulé par le grind du T21</w:t>
      </w:r>
      <w:r w:rsidR="004C403A">
        <w:rPr>
          <w:rFonts w:ascii="Arial" w:hAnsi="Arial" w:cs="Arial"/>
        </w:rPr>
        <w:t xml:space="preserve"> (</w:t>
      </w:r>
      <w:r w:rsidR="004C403A" w:rsidRPr="00CE14D0">
        <w:rPr>
          <w:rFonts w:ascii="Arial" w:hAnsi="Arial" w:cs="Arial"/>
        </w:rPr>
        <w:t>4 785 xp libre si vous ave</w:t>
      </w:r>
      <w:r w:rsidR="004C403A">
        <w:rPr>
          <w:rFonts w:ascii="Arial" w:hAnsi="Arial" w:cs="Arial"/>
        </w:rPr>
        <w:t>z recherché tous les modules de ce sympathique tier VI</w:t>
      </w:r>
      <w:r w:rsidR="004C403A" w:rsidRPr="00CE14D0">
        <w:rPr>
          <w:rFonts w:ascii="Arial" w:hAnsi="Arial" w:cs="Arial"/>
        </w:rPr>
        <w:t>)</w:t>
      </w:r>
      <w:r w:rsidRPr="00CE14D0">
        <w:rPr>
          <w:rFonts w:ascii="Arial" w:hAnsi="Arial" w:cs="Arial"/>
        </w:rPr>
        <w:t xml:space="preserve"> pour se payer le canon 76mm T185. Pourquoi ? Tout simplement car le gain de poids (646 kg contre 1590 kg)  dispense de l'achat immédiat des nouvelles suspensions pour mettre des équipements.</w:t>
      </w:r>
    </w:p>
    <w:p w:rsidR="00FA5503" w:rsidRDefault="00FA5503" w:rsidP="004C403A">
      <w:pPr>
        <w:pStyle w:val="ListParagraph"/>
        <w:spacing w:after="120"/>
        <w:ind w:left="0"/>
        <w:jc w:val="both"/>
        <w:rPr>
          <w:rFonts w:ascii="Arial" w:hAnsi="Arial" w:cs="Arial"/>
        </w:rPr>
      </w:pPr>
    </w:p>
    <w:p w:rsidR="00CE14D0" w:rsidRDefault="00CE14D0" w:rsidP="004C403A">
      <w:pPr>
        <w:pStyle w:val="ListParagraph"/>
        <w:spacing w:before="120"/>
        <w:ind w:left="0"/>
        <w:jc w:val="center"/>
        <w:rPr>
          <w:rFonts w:ascii="Arial" w:hAnsi="Arial" w:cs="Arial"/>
        </w:rPr>
      </w:pPr>
      <w:r w:rsidRPr="00CE14D0">
        <w:rPr>
          <w:rFonts w:ascii="Arial" w:hAnsi="Arial" w:cs="Arial"/>
        </w:rPr>
        <w:t>Canon ==&gt; Moteur ==&gt; Suspension ==&gt; Radio</w:t>
      </w:r>
    </w:p>
    <w:p w:rsidR="00FA5503" w:rsidRDefault="00FA5503" w:rsidP="004C403A">
      <w:pPr>
        <w:pStyle w:val="ListParagraph"/>
        <w:spacing w:before="120"/>
        <w:ind w:left="0"/>
        <w:jc w:val="center"/>
        <w:rPr>
          <w:rFonts w:ascii="Arial" w:hAnsi="Arial" w:cs="Arial"/>
        </w:rPr>
      </w:pPr>
    </w:p>
    <w:p w:rsidR="00CB111C" w:rsidRDefault="00CB111C" w:rsidP="004C403A">
      <w:pPr>
        <w:pStyle w:val="ListParagraph"/>
        <w:spacing w:before="120"/>
        <w:ind w:left="0"/>
        <w:jc w:val="center"/>
        <w:rPr>
          <w:rFonts w:ascii="Arial" w:hAnsi="Arial" w:cs="Arial"/>
        </w:rPr>
      </w:pPr>
    </w:p>
    <w:p w:rsidR="009070E9" w:rsidRDefault="009070E9">
      <w:pPr>
        <w:rPr>
          <w:rFonts w:ascii="Arial" w:hAnsi="Arial" w:cs="Arial"/>
          <w:b/>
          <w:color w:val="1F497D" w:themeColor="text2"/>
          <w:sz w:val="32"/>
          <w:szCs w:val="32"/>
          <w:u w:val="single"/>
        </w:rPr>
      </w:pPr>
      <w:r>
        <w:br w:type="page"/>
      </w:r>
    </w:p>
    <w:p w:rsidR="00C83BCB" w:rsidRDefault="00C83BCB" w:rsidP="00834A4C">
      <w:pPr>
        <w:pStyle w:val="TitreI"/>
        <w:outlineLvl w:val="1"/>
      </w:pPr>
      <w:bookmarkStart w:id="13" w:name="_Toc383907550"/>
      <w:r>
        <w:lastRenderedPageBreak/>
        <w:t>Equip</w:t>
      </w:r>
      <w:r w:rsidR="00C404AE">
        <w:t>ement, consommable</w:t>
      </w:r>
      <w:r w:rsidR="00741BF5">
        <w:t>,</w:t>
      </w:r>
      <w:r w:rsidR="00C404AE">
        <w:t xml:space="preserve"> et</w:t>
      </w:r>
      <w:r>
        <w:t xml:space="preserve"> équipage :</w:t>
      </w:r>
      <w:bookmarkEnd w:id="13"/>
    </w:p>
    <w:p w:rsidR="00C83BCB" w:rsidRDefault="00C83BCB" w:rsidP="00834A4C">
      <w:pPr>
        <w:pStyle w:val="SouspartieA"/>
        <w:numPr>
          <w:ilvl w:val="0"/>
          <w:numId w:val="16"/>
        </w:numPr>
        <w:outlineLvl w:val="2"/>
      </w:pPr>
      <w:bookmarkStart w:id="14" w:name="_Toc383907551"/>
      <w:r w:rsidRPr="00CE14D0">
        <w:t xml:space="preserve">Equipement </w:t>
      </w:r>
      <w:r w:rsidR="00C404AE" w:rsidRPr="00CE14D0">
        <w:t xml:space="preserve">&amp; consommable </w:t>
      </w:r>
      <w:r w:rsidRPr="00CE14D0">
        <w:t>:</w:t>
      </w:r>
      <w:bookmarkEnd w:id="14"/>
    </w:p>
    <w:p w:rsidR="00CE14D0" w:rsidRPr="00CE14D0" w:rsidRDefault="00CE14D0" w:rsidP="00CE14D0">
      <w:pPr>
        <w:jc w:val="both"/>
        <w:rPr>
          <w:rFonts w:ascii="Arial" w:hAnsi="Arial" w:cs="Arial"/>
        </w:rPr>
      </w:pPr>
      <w:r w:rsidRPr="00CE14D0">
        <w:rPr>
          <w:rFonts w:ascii="Arial" w:hAnsi="Arial" w:cs="Arial"/>
        </w:rPr>
        <w:t xml:space="preserve">En premier, je ne peux que recommander d'équiper le char avec une Ventilation Améliorée classe 1 qui augmentera TOUTES les caractéristiques du char. </w:t>
      </w:r>
    </w:p>
    <w:p w:rsidR="00CE14D0" w:rsidRPr="00CE14D0" w:rsidRDefault="00CE14D0" w:rsidP="00CE14D0">
      <w:pPr>
        <w:jc w:val="both"/>
        <w:rPr>
          <w:rFonts w:ascii="Arial" w:hAnsi="Arial" w:cs="Arial"/>
        </w:rPr>
      </w:pPr>
      <w:r w:rsidRPr="00CE14D0">
        <w:rPr>
          <w:rFonts w:ascii="Arial" w:hAnsi="Arial" w:cs="Arial"/>
        </w:rPr>
        <w:t>Puis, considérant le scout passif comme une sous-utilisation du potentiel d'un char léger (à quoi bon avoir le même camouflage en mouvement et à l'arrêt sinon ?), j'ai troqué le filet de camouflage et les binoculaires contre des Optiques Traitées afin de booster la portée de vue de base à 440 mètres. Avec la Ventilation Améliorée, cette va</w:t>
      </w:r>
      <w:r w:rsidR="00086AAD">
        <w:rPr>
          <w:rFonts w:ascii="Arial" w:hAnsi="Arial" w:cs="Arial"/>
        </w:rPr>
        <w:t xml:space="preserve">leur monte à environ 449 mètres soit très proche de </w:t>
      </w:r>
      <w:r w:rsidR="00C5336F">
        <w:rPr>
          <w:rFonts w:ascii="Arial" w:hAnsi="Arial" w:cs="Arial"/>
        </w:rPr>
        <w:t>la distance maximale de spot, fixée</w:t>
      </w:r>
      <w:r w:rsidR="00E9362F">
        <w:rPr>
          <w:rFonts w:ascii="Arial" w:hAnsi="Arial" w:cs="Arial"/>
        </w:rPr>
        <w:t xml:space="preserve"> à </w:t>
      </w:r>
      <w:r w:rsidR="004E3945">
        <w:rPr>
          <w:rFonts w:ascii="Arial" w:hAnsi="Arial" w:cs="Arial"/>
        </w:rPr>
        <w:t>450 mètres.</w:t>
      </w:r>
    </w:p>
    <w:p w:rsidR="00CE14D0" w:rsidRPr="00CE14D0" w:rsidRDefault="00CE14D0" w:rsidP="00CE14D0">
      <w:pPr>
        <w:jc w:val="both"/>
        <w:rPr>
          <w:rFonts w:ascii="Arial" w:hAnsi="Arial" w:cs="Arial"/>
        </w:rPr>
      </w:pPr>
      <w:r w:rsidRPr="00CE14D0">
        <w:rPr>
          <w:rFonts w:ascii="Arial" w:hAnsi="Arial" w:cs="Arial"/>
        </w:rPr>
        <w:t>Enfin, je conseillerais d'utiliser un</w:t>
      </w:r>
      <w:r w:rsidR="004E3945">
        <w:rPr>
          <w:rFonts w:ascii="Arial" w:hAnsi="Arial" w:cs="Arial"/>
        </w:rPr>
        <w:t xml:space="preserve"> </w:t>
      </w:r>
      <w:r w:rsidRPr="00CE14D0">
        <w:rPr>
          <w:rFonts w:ascii="Arial" w:hAnsi="Arial" w:cs="Arial"/>
        </w:rPr>
        <w:t xml:space="preserve">équipement </w:t>
      </w:r>
      <w:r w:rsidR="004E3945">
        <w:rPr>
          <w:rFonts w:ascii="Arial" w:hAnsi="Arial" w:cs="Arial"/>
        </w:rPr>
        <w:t xml:space="preserve">de visée, soit </w:t>
      </w:r>
      <w:r w:rsidRPr="00CE14D0">
        <w:rPr>
          <w:rFonts w:ascii="Arial" w:hAnsi="Arial" w:cs="Arial"/>
        </w:rPr>
        <w:t>Visée Améliorée</w:t>
      </w:r>
      <w:r w:rsidR="004E3945">
        <w:rPr>
          <w:rFonts w:ascii="Arial" w:hAnsi="Arial" w:cs="Arial"/>
        </w:rPr>
        <w:t>,</w:t>
      </w:r>
      <w:r w:rsidRPr="00CE14D0">
        <w:rPr>
          <w:rFonts w:ascii="Arial" w:hAnsi="Arial" w:cs="Arial"/>
        </w:rPr>
        <w:t xml:space="preserve"> </w:t>
      </w:r>
      <w:r w:rsidR="004E3945">
        <w:rPr>
          <w:rFonts w:ascii="Arial" w:hAnsi="Arial" w:cs="Arial"/>
        </w:rPr>
        <w:t>soit le</w:t>
      </w:r>
      <w:r w:rsidRPr="00CE14D0">
        <w:rPr>
          <w:rFonts w:ascii="Arial" w:hAnsi="Arial" w:cs="Arial"/>
        </w:rPr>
        <w:t xml:space="preserve"> Stabilisateur Vertical Mk 1.</w:t>
      </w:r>
      <w:r w:rsidR="004E3945">
        <w:rPr>
          <w:rFonts w:ascii="Arial" w:hAnsi="Arial" w:cs="Arial"/>
        </w:rPr>
        <w:t xml:space="preserve"> </w:t>
      </w:r>
      <w:r w:rsidR="004E3945" w:rsidRPr="00CE14D0">
        <w:rPr>
          <w:rFonts w:ascii="Arial" w:hAnsi="Arial" w:cs="Arial"/>
        </w:rPr>
        <w:t xml:space="preserve">Le </w:t>
      </w:r>
      <w:r w:rsidR="004E3945">
        <w:rPr>
          <w:rFonts w:ascii="Arial" w:hAnsi="Arial" w:cs="Arial"/>
        </w:rPr>
        <w:t>V-S</w:t>
      </w:r>
      <w:r w:rsidR="004E3945" w:rsidRPr="00CE14D0">
        <w:rPr>
          <w:rFonts w:ascii="Arial" w:hAnsi="Arial" w:cs="Arial"/>
        </w:rPr>
        <w:t>tab' sera utile lorsque l'on tire sur une cible en mouvement mais que l'on est soi</w:t>
      </w:r>
      <w:r w:rsidR="00B14B9A">
        <w:rPr>
          <w:rFonts w:ascii="Arial" w:hAnsi="Arial" w:cs="Arial"/>
        </w:rPr>
        <w:t>-</w:t>
      </w:r>
      <w:r w:rsidR="004E3945" w:rsidRPr="00CE14D0">
        <w:rPr>
          <w:rFonts w:ascii="Arial" w:hAnsi="Arial" w:cs="Arial"/>
        </w:rPr>
        <w:t>même immobile ou que l'on tourne autour d'un cible (manœuvre carrousel) tandis que l'équipement Visée</w:t>
      </w:r>
      <w:r w:rsidR="004E3945">
        <w:rPr>
          <w:rFonts w:ascii="Arial" w:hAnsi="Arial" w:cs="Arial"/>
        </w:rPr>
        <w:t xml:space="preserve"> Améliorée</w:t>
      </w:r>
      <w:r w:rsidR="004E3945" w:rsidRPr="00CE14D0">
        <w:rPr>
          <w:rFonts w:ascii="Arial" w:hAnsi="Arial" w:cs="Arial"/>
        </w:rPr>
        <w:t xml:space="preserve"> sera optimale contre un adversaire immobile (manœuvre de flanking ou détrack)</w:t>
      </w:r>
      <w:r w:rsidR="00B14B9A">
        <w:rPr>
          <w:rFonts w:ascii="Arial" w:hAnsi="Arial" w:cs="Arial"/>
        </w:rPr>
        <w:t xml:space="preserve"> et que l'on est soi-même immobile</w:t>
      </w:r>
      <w:r w:rsidR="004E3945" w:rsidRPr="00CE14D0">
        <w:rPr>
          <w:rFonts w:ascii="Arial" w:hAnsi="Arial" w:cs="Arial"/>
        </w:rPr>
        <w:t>.</w:t>
      </w:r>
      <w:r w:rsidRPr="00CE14D0">
        <w:rPr>
          <w:rFonts w:ascii="Arial" w:hAnsi="Arial" w:cs="Arial"/>
        </w:rPr>
        <w:t xml:space="preserve"> </w:t>
      </w:r>
      <w:r w:rsidR="004E3945">
        <w:rPr>
          <w:rFonts w:ascii="Arial" w:hAnsi="Arial" w:cs="Arial"/>
        </w:rPr>
        <w:t>Toutefois, j</w:t>
      </w:r>
      <w:r w:rsidRPr="00CE14D0">
        <w:rPr>
          <w:rFonts w:ascii="Arial" w:hAnsi="Arial" w:cs="Arial"/>
        </w:rPr>
        <w:t>e trouve le T71 bien trop imprécis en mouvement pour se permettre des tirs à la volée, et ce, même à courte porté</w:t>
      </w:r>
      <w:r w:rsidR="004C403A">
        <w:rPr>
          <w:rFonts w:ascii="Arial" w:hAnsi="Arial" w:cs="Arial"/>
        </w:rPr>
        <w:t>e</w:t>
      </w:r>
      <w:r w:rsidR="004E3945">
        <w:rPr>
          <w:rFonts w:ascii="Arial" w:hAnsi="Arial" w:cs="Arial"/>
        </w:rPr>
        <w:t>.</w:t>
      </w:r>
    </w:p>
    <w:p w:rsidR="00CE14D0" w:rsidRDefault="00CE14D0" w:rsidP="00CE14D0">
      <w:pPr>
        <w:jc w:val="center"/>
        <w:rPr>
          <w:rFonts w:ascii="Arial" w:hAnsi="Arial" w:cs="Arial"/>
        </w:rPr>
      </w:pPr>
      <w:r>
        <w:rPr>
          <w:noProof/>
          <w:lang w:val="en-US" w:eastAsia="en-US"/>
        </w:rPr>
        <w:drawing>
          <wp:inline distT="0" distB="0" distL="0" distR="0">
            <wp:extent cx="1400175" cy="457200"/>
            <wp:effectExtent l="19050" t="0" r="9525" b="0"/>
            <wp:docPr id="26" name="Picture 20" descr="Equip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ements.jpg"/>
                    <pic:cNvPicPr/>
                  </pic:nvPicPr>
                  <pic:blipFill>
                    <a:blip r:embed="rId18"/>
                    <a:stretch>
                      <a:fillRect/>
                    </a:stretch>
                  </pic:blipFill>
                  <pic:spPr>
                    <a:xfrm>
                      <a:off x="0" y="0"/>
                      <a:ext cx="1400175" cy="457200"/>
                    </a:xfrm>
                    <a:prstGeom prst="rect">
                      <a:avLst/>
                    </a:prstGeom>
                  </pic:spPr>
                </pic:pic>
              </a:graphicData>
            </a:graphic>
          </wp:inline>
        </w:drawing>
      </w:r>
      <w:r w:rsidRPr="00CE14D0">
        <w:rPr>
          <w:rFonts w:ascii="Arial" w:hAnsi="Arial" w:cs="Arial"/>
        </w:rPr>
        <w:t xml:space="preserve">    </w:t>
      </w:r>
      <w:r w:rsidR="003057D9">
        <w:rPr>
          <w:rFonts w:ascii="Arial" w:hAnsi="Arial" w:cs="Arial"/>
        </w:rPr>
        <w:t>ou</w:t>
      </w:r>
      <w:r w:rsidRPr="00CE14D0">
        <w:rPr>
          <w:rFonts w:ascii="Arial" w:hAnsi="Arial" w:cs="Arial"/>
        </w:rPr>
        <w:t xml:space="preserve">  </w:t>
      </w:r>
      <w:r>
        <w:rPr>
          <w:noProof/>
          <w:lang w:val="en-US" w:eastAsia="en-US"/>
        </w:rPr>
        <w:drawing>
          <wp:inline distT="0" distB="0" distL="0" distR="0">
            <wp:extent cx="1409700" cy="447675"/>
            <wp:effectExtent l="19050" t="0" r="0" b="0"/>
            <wp:docPr id="27" name="Picture 22" descr="Equipem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ements 2.jpg"/>
                    <pic:cNvPicPr/>
                  </pic:nvPicPr>
                  <pic:blipFill>
                    <a:blip r:embed="rId19"/>
                    <a:stretch>
                      <a:fillRect/>
                    </a:stretch>
                  </pic:blipFill>
                  <pic:spPr>
                    <a:xfrm>
                      <a:off x="0" y="0"/>
                      <a:ext cx="1409700" cy="447675"/>
                    </a:xfrm>
                    <a:prstGeom prst="rect">
                      <a:avLst/>
                    </a:prstGeom>
                  </pic:spPr>
                </pic:pic>
              </a:graphicData>
            </a:graphic>
          </wp:inline>
        </w:drawing>
      </w:r>
    </w:p>
    <w:p w:rsidR="003057D9" w:rsidRPr="00CE14D0" w:rsidRDefault="003057D9" w:rsidP="003057D9">
      <w:pPr>
        <w:rPr>
          <w:rFonts w:ascii="Arial" w:hAnsi="Arial" w:cs="Arial"/>
        </w:rPr>
      </w:pPr>
      <w:r>
        <w:rPr>
          <w:rFonts w:ascii="Arial" w:hAnsi="Arial" w:cs="Arial"/>
        </w:rPr>
        <w:t>Les plus campeurs pourront choisir les binoculaires</w:t>
      </w:r>
      <w:r w:rsidR="005A6821">
        <w:rPr>
          <w:rFonts w:ascii="Arial" w:hAnsi="Arial" w:cs="Arial"/>
        </w:rPr>
        <w:t xml:space="preserve"> </w:t>
      </w:r>
      <w:r w:rsidR="005A6821">
        <w:rPr>
          <w:rFonts w:ascii="Arial" w:hAnsi="Arial" w:cs="Arial"/>
          <w:noProof/>
          <w:lang w:val="en-US" w:eastAsia="en-US"/>
        </w:rPr>
        <w:drawing>
          <wp:inline distT="0" distB="0" distL="0" distR="0">
            <wp:extent cx="396000" cy="396000"/>
            <wp:effectExtent l="0" t="0" r="0" b="0"/>
            <wp:docPr id="22" name="Picture 21" descr="Stere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scope.png"/>
                    <pic:cNvPicPr/>
                  </pic:nvPicPr>
                  <pic:blipFill>
                    <a:blip r:embed="rId20"/>
                    <a:stretch>
                      <a:fillRect/>
                    </a:stretch>
                  </pic:blipFill>
                  <pic:spPr>
                    <a:xfrm>
                      <a:off x="0" y="0"/>
                      <a:ext cx="396000" cy="396000"/>
                    </a:xfrm>
                    <a:prstGeom prst="rect">
                      <a:avLst/>
                    </a:prstGeom>
                  </pic:spPr>
                </pic:pic>
              </a:graphicData>
            </a:graphic>
          </wp:inline>
        </w:drawing>
      </w:r>
      <w:r>
        <w:rPr>
          <w:rFonts w:ascii="Arial" w:hAnsi="Arial" w:cs="Arial"/>
        </w:rPr>
        <w:t xml:space="preserve"> et le filet de camouflage</w:t>
      </w:r>
      <w:r w:rsidR="005A6821">
        <w:rPr>
          <w:rFonts w:ascii="Arial" w:hAnsi="Arial" w:cs="Arial"/>
        </w:rPr>
        <w:t xml:space="preserve"> </w:t>
      </w:r>
      <w:r w:rsidR="005A6821">
        <w:rPr>
          <w:rFonts w:ascii="Arial" w:hAnsi="Arial" w:cs="Arial"/>
          <w:noProof/>
          <w:lang w:val="en-US" w:eastAsia="en-US"/>
        </w:rPr>
        <w:drawing>
          <wp:inline distT="0" distB="0" distL="0" distR="0">
            <wp:extent cx="396000" cy="383046"/>
            <wp:effectExtent l="19050" t="0" r="4050" b="0"/>
            <wp:docPr id="23" name="Picture 22" descr="Camouflage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uflageNet.png"/>
                    <pic:cNvPicPr/>
                  </pic:nvPicPr>
                  <pic:blipFill>
                    <a:blip r:embed="rId21"/>
                    <a:stretch>
                      <a:fillRect/>
                    </a:stretch>
                  </pic:blipFill>
                  <pic:spPr>
                    <a:xfrm>
                      <a:off x="0" y="0"/>
                      <a:ext cx="396000" cy="383046"/>
                    </a:xfrm>
                    <a:prstGeom prst="rect">
                      <a:avLst/>
                    </a:prstGeom>
                  </pic:spPr>
                </pic:pic>
              </a:graphicData>
            </a:graphic>
          </wp:inline>
        </w:drawing>
      </w:r>
      <w:r>
        <w:rPr>
          <w:rFonts w:ascii="Arial" w:hAnsi="Arial" w:cs="Arial"/>
        </w:rPr>
        <w:t xml:space="preserve"> voire même la boite à outils</w:t>
      </w:r>
      <w:r w:rsidR="005A6821">
        <w:rPr>
          <w:rFonts w:ascii="Arial" w:hAnsi="Arial" w:cs="Arial"/>
        </w:rPr>
        <w:t xml:space="preserve"> </w:t>
      </w:r>
      <w:r w:rsidR="005A6821">
        <w:rPr>
          <w:rFonts w:ascii="Arial" w:hAnsi="Arial" w:cs="Arial"/>
          <w:noProof/>
          <w:lang w:val="en-US" w:eastAsia="en-US"/>
        </w:rPr>
        <w:drawing>
          <wp:inline distT="0" distB="0" distL="0" distR="0">
            <wp:extent cx="400088" cy="396000"/>
            <wp:effectExtent l="19050" t="0" r="0" b="0"/>
            <wp:docPr id="24" name="Picture 23" descr="Tool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png"/>
                    <pic:cNvPicPr/>
                  </pic:nvPicPr>
                  <pic:blipFill>
                    <a:blip r:embed="rId22"/>
                    <a:stretch>
                      <a:fillRect/>
                    </a:stretch>
                  </pic:blipFill>
                  <pic:spPr>
                    <a:xfrm>
                      <a:off x="0" y="0"/>
                      <a:ext cx="400088" cy="396000"/>
                    </a:xfrm>
                    <a:prstGeom prst="rect">
                      <a:avLst/>
                    </a:prstGeom>
                  </pic:spPr>
                </pic:pic>
              </a:graphicData>
            </a:graphic>
          </wp:inline>
        </w:drawing>
      </w:r>
      <w:r>
        <w:rPr>
          <w:rFonts w:ascii="Arial" w:hAnsi="Arial" w:cs="Arial"/>
        </w:rPr>
        <w:t xml:space="preserve">. Ces choix </w:t>
      </w:r>
      <w:r w:rsidR="0006220E">
        <w:rPr>
          <w:rFonts w:ascii="Arial" w:hAnsi="Arial" w:cs="Arial"/>
        </w:rPr>
        <w:t>manquent</w:t>
      </w:r>
      <w:r>
        <w:rPr>
          <w:rFonts w:ascii="Arial" w:hAnsi="Arial" w:cs="Arial"/>
        </w:rPr>
        <w:t xml:space="preserve"> </w:t>
      </w:r>
      <w:r w:rsidR="0006220E">
        <w:rPr>
          <w:rFonts w:ascii="Arial" w:hAnsi="Arial" w:cs="Arial"/>
        </w:rPr>
        <w:t>d'</w:t>
      </w:r>
      <w:r>
        <w:rPr>
          <w:rFonts w:ascii="Arial" w:hAnsi="Arial" w:cs="Arial"/>
        </w:rPr>
        <w:t>ambition</w:t>
      </w:r>
      <w:r w:rsidR="0006220E">
        <w:rPr>
          <w:rFonts w:ascii="Arial" w:hAnsi="Arial" w:cs="Arial"/>
        </w:rPr>
        <w:t>.</w:t>
      </w:r>
    </w:p>
    <w:p w:rsidR="00CE14D0" w:rsidRPr="00CE14D0" w:rsidRDefault="00CE14D0" w:rsidP="00CE14D0">
      <w:pPr>
        <w:jc w:val="both"/>
        <w:rPr>
          <w:rFonts w:ascii="Arial" w:hAnsi="Arial" w:cs="Arial"/>
        </w:rPr>
      </w:pPr>
      <w:r w:rsidRPr="00CE14D0">
        <w:rPr>
          <w:rFonts w:ascii="Arial" w:hAnsi="Arial" w:cs="Arial"/>
        </w:rPr>
        <w:t xml:space="preserve">Pour ce qui est des consommables, je recommande un classique combo trousse de soin/kit de réparation/extincteur. </w:t>
      </w:r>
      <w:r w:rsidR="004E3945" w:rsidRPr="00CE14D0">
        <w:rPr>
          <w:rFonts w:ascii="Arial" w:hAnsi="Arial" w:cs="Arial"/>
        </w:rPr>
        <w:t>Pourtant</w:t>
      </w:r>
      <w:r w:rsidRPr="00CE14D0">
        <w:rPr>
          <w:rFonts w:ascii="Arial" w:hAnsi="Arial" w:cs="Arial"/>
        </w:rPr>
        <w:t>,</w:t>
      </w:r>
      <w:r w:rsidR="004E3945">
        <w:rPr>
          <w:rFonts w:ascii="Arial" w:hAnsi="Arial" w:cs="Arial"/>
        </w:rPr>
        <w:t xml:space="preserve"> certains auront le bon goût </w:t>
      </w:r>
      <w:r w:rsidRPr="00CE14D0">
        <w:rPr>
          <w:rFonts w:ascii="Arial" w:hAnsi="Arial" w:cs="Arial"/>
        </w:rPr>
        <w:t xml:space="preserve">d'échanger l'extincteur contre de l'Octane (100 ou 105 selon vos finances) voire un pack de Cola pour améliorer la mobilité ou les performances globales du char. A titre personnel, je redoute trop les incendies </w:t>
      </w:r>
      <w:r w:rsidR="004E3945">
        <w:rPr>
          <w:rFonts w:ascii="Arial" w:hAnsi="Arial" w:cs="Arial"/>
        </w:rPr>
        <w:t xml:space="preserve">(non pas que le T71 brûle souvent) </w:t>
      </w:r>
      <w:r w:rsidRPr="00CE14D0">
        <w:rPr>
          <w:rFonts w:ascii="Arial" w:hAnsi="Arial" w:cs="Arial"/>
        </w:rPr>
        <w:t>pour me le permettre et je trouve le T71 déjà bien agile.</w:t>
      </w:r>
    </w:p>
    <w:p w:rsidR="00CE14D0" w:rsidRPr="00CE14D0" w:rsidRDefault="00CE14D0" w:rsidP="00CE14D0">
      <w:pPr>
        <w:jc w:val="center"/>
        <w:rPr>
          <w:rFonts w:ascii="Arial" w:hAnsi="Arial" w:cs="Arial"/>
        </w:rPr>
      </w:pPr>
      <w:r>
        <w:rPr>
          <w:noProof/>
          <w:lang w:val="en-US" w:eastAsia="en-US"/>
        </w:rPr>
        <w:drawing>
          <wp:inline distT="0" distB="0" distL="0" distR="0">
            <wp:extent cx="1390650" cy="447675"/>
            <wp:effectExtent l="19050" t="0" r="0" b="0"/>
            <wp:docPr id="28" name="Picture 21" descr="Consomm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mmables.jpg"/>
                    <pic:cNvPicPr/>
                  </pic:nvPicPr>
                  <pic:blipFill>
                    <a:blip r:embed="rId23"/>
                    <a:stretch>
                      <a:fillRect/>
                    </a:stretch>
                  </pic:blipFill>
                  <pic:spPr>
                    <a:xfrm>
                      <a:off x="0" y="0"/>
                      <a:ext cx="1390650" cy="447675"/>
                    </a:xfrm>
                    <a:prstGeom prst="rect">
                      <a:avLst/>
                    </a:prstGeom>
                  </pic:spPr>
                </pic:pic>
              </a:graphicData>
            </a:graphic>
          </wp:inline>
        </w:drawing>
      </w:r>
      <w:r w:rsidR="00B843AC">
        <w:rPr>
          <w:rFonts w:ascii="Arial" w:hAnsi="Arial" w:cs="Arial"/>
        </w:rPr>
        <w:t xml:space="preserve"> ou </w:t>
      </w:r>
      <w:r w:rsidR="00B843AC">
        <w:rPr>
          <w:rFonts w:ascii="Arial" w:hAnsi="Arial" w:cs="Arial"/>
          <w:noProof/>
          <w:lang w:val="en-US" w:eastAsia="en-US"/>
        </w:rPr>
        <w:drawing>
          <wp:inline distT="0" distB="0" distL="0" distR="0">
            <wp:extent cx="1400175" cy="438150"/>
            <wp:effectExtent l="19050" t="0" r="9525" b="0"/>
            <wp:docPr id="25" name="Picture 24" descr="Consommab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mmables 2.jpg"/>
                    <pic:cNvPicPr/>
                  </pic:nvPicPr>
                  <pic:blipFill>
                    <a:blip r:embed="rId24"/>
                    <a:stretch>
                      <a:fillRect/>
                    </a:stretch>
                  </pic:blipFill>
                  <pic:spPr>
                    <a:xfrm>
                      <a:off x="0" y="0"/>
                      <a:ext cx="1400175" cy="438150"/>
                    </a:xfrm>
                    <a:prstGeom prst="rect">
                      <a:avLst/>
                    </a:prstGeom>
                  </pic:spPr>
                </pic:pic>
              </a:graphicData>
            </a:graphic>
          </wp:inline>
        </w:drawing>
      </w:r>
    </w:p>
    <w:p w:rsidR="004E3945" w:rsidRDefault="004E3945">
      <w:pPr>
        <w:rPr>
          <w:rFonts w:ascii="Arial" w:hAnsi="Arial" w:cs="Arial"/>
          <w:b/>
          <w:color w:val="1F497D" w:themeColor="text2"/>
        </w:rPr>
      </w:pPr>
      <w:r>
        <w:br w:type="page"/>
      </w:r>
    </w:p>
    <w:p w:rsidR="00CE14D0" w:rsidRDefault="00CE14D0" w:rsidP="00834A4C">
      <w:pPr>
        <w:pStyle w:val="SouspartieA"/>
        <w:numPr>
          <w:ilvl w:val="0"/>
          <w:numId w:val="16"/>
        </w:numPr>
        <w:outlineLvl w:val="2"/>
      </w:pPr>
      <w:bookmarkStart w:id="15" w:name="_Toc383907552"/>
      <w:r>
        <w:lastRenderedPageBreak/>
        <w:t>Compétences de l'équipage :</w:t>
      </w:r>
      <w:bookmarkEnd w:id="15"/>
    </w:p>
    <w:p w:rsidR="00F979F1" w:rsidRDefault="00741BF5" w:rsidP="003A2AC0">
      <w:pPr>
        <w:jc w:val="both"/>
        <w:rPr>
          <w:rFonts w:ascii="Arial" w:hAnsi="Arial" w:cs="Arial"/>
        </w:rPr>
      </w:pPr>
      <w:r>
        <w:rPr>
          <w:rFonts w:ascii="Arial" w:hAnsi="Arial" w:cs="Arial"/>
        </w:rPr>
        <w:t>En tant que scout, vous aurez impérativement besoin de 6ème Sens</w:t>
      </w:r>
      <w:r w:rsidR="00112431">
        <w:rPr>
          <w:rFonts w:ascii="Arial" w:hAnsi="Arial" w:cs="Arial"/>
        </w:rPr>
        <w:t xml:space="preserve"> </w:t>
      </w:r>
      <w:r w:rsidR="00112431" w:rsidRPr="00112431">
        <w:rPr>
          <w:rFonts w:ascii="Arial" w:hAnsi="Arial" w:cs="Arial"/>
          <w:noProof/>
          <w:lang w:val="en-US" w:eastAsia="en-US"/>
        </w:rPr>
        <w:drawing>
          <wp:inline distT="0" distB="0" distL="0" distR="0">
            <wp:extent cx="420414" cy="420414"/>
            <wp:effectExtent l="19050" t="0" r="0" b="0"/>
            <wp:docPr id="18" name="Picture 1" descr="wot_competence_6emes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6emesens.jpg"/>
                    <pic:cNvPicPr/>
                  </pic:nvPicPr>
                  <pic:blipFill>
                    <a:blip r:embed="rId25"/>
                    <a:stretch>
                      <a:fillRect/>
                    </a:stretch>
                  </pic:blipFill>
                  <pic:spPr>
                    <a:xfrm>
                      <a:off x="0" y="0"/>
                      <a:ext cx="422665" cy="422665"/>
                    </a:xfrm>
                    <a:prstGeom prst="rect">
                      <a:avLst/>
                    </a:prstGeom>
                  </pic:spPr>
                </pic:pic>
              </a:graphicData>
            </a:graphic>
          </wp:inline>
        </w:drawing>
      </w:r>
      <w:r>
        <w:rPr>
          <w:rFonts w:ascii="Arial" w:hAnsi="Arial" w:cs="Arial"/>
        </w:rPr>
        <w:t xml:space="preserve">. Cette compétence augmentera considérablement votre longévité en bataille. Plus vite vous saurez que vous êtes repéré, plus vite vous pourrez vous mettre à l'abri et économisez vos 840 HP. </w:t>
      </w:r>
      <w:r w:rsidR="00097AC3">
        <w:rPr>
          <w:rFonts w:ascii="Arial" w:hAnsi="Arial" w:cs="Arial"/>
        </w:rPr>
        <w:t>I</w:t>
      </w:r>
      <w:r>
        <w:rPr>
          <w:rFonts w:ascii="Arial" w:hAnsi="Arial" w:cs="Arial"/>
        </w:rPr>
        <w:t>l vous faudra bien évidemment développer des compétences de camouflage.</w:t>
      </w:r>
    </w:p>
    <w:p w:rsidR="00F979F1" w:rsidRDefault="00975D3F" w:rsidP="003A2AC0">
      <w:pPr>
        <w:jc w:val="both"/>
        <w:rPr>
          <w:rFonts w:ascii="Arial" w:hAnsi="Arial" w:cs="Arial"/>
        </w:rPr>
      </w:pPr>
      <w:r>
        <w:rPr>
          <w:rFonts w:ascii="Arial" w:hAnsi="Arial" w:cs="Arial"/>
        </w:rPr>
        <w:t>En deuxième, l</w:t>
      </w:r>
      <w:r w:rsidR="00F979F1">
        <w:rPr>
          <w:rFonts w:ascii="Arial" w:hAnsi="Arial" w:cs="Arial"/>
        </w:rPr>
        <w:t>a compétence Frères d'Armes est conseillée</w:t>
      </w:r>
      <w:r w:rsidR="00112431">
        <w:rPr>
          <w:rFonts w:ascii="Arial" w:hAnsi="Arial" w:cs="Arial"/>
        </w:rPr>
        <w:t xml:space="preserve"> </w:t>
      </w:r>
      <w:r w:rsidR="00112431" w:rsidRPr="00112431">
        <w:rPr>
          <w:rFonts w:ascii="Arial" w:hAnsi="Arial" w:cs="Arial"/>
          <w:noProof/>
          <w:lang w:val="en-US" w:eastAsia="en-US"/>
        </w:rPr>
        <w:drawing>
          <wp:inline distT="0" distB="0" distL="0" distR="0">
            <wp:extent cx="370800" cy="368824"/>
            <wp:effectExtent l="19050" t="0" r="0" b="0"/>
            <wp:docPr id="19" name="Picture 2" descr="wot_competence_freres_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freres_armes.jpg"/>
                    <pic:cNvPicPr/>
                  </pic:nvPicPr>
                  <pic:blipFill>
                    <a:blip r:embed="rId26"/>
                    <a:stretch>
                      <a:fillRect/>
                    </a:stretch>
                  </pic:blipFill>
                  <pic:spPr>
                    <a:xfrm>
                      <a:off x="0" y="0"/>
                      <a:ext cx="370800" cy="368824"/>
                    </a:xfrm>
                    <a:prstGeom prst="rect">
                      <a:avLst/>
                    </a:prstGeom>
                  </pic:spPr>
                </pic:pic>
              </a:graphicData>
            </a:graphic>
          </wp:inline>
        </w:drawing>
      </w:r>
      <w:r w:rsidR="00F979F1">
        <w:rPr>
          <w:rFonts w:ascii="Arial" w:hAnsi="Arial" w:cs="Arial"/>
        </w:rPr>
        <w:t>.</w:t>
      </w:r>
    </w:p>
    <w:p w:rsidR="00F979F1" w:rsidRDefault="00F979F1" w:rsidP="003A2AC0">
      <w:pPr>
        <w:jc w:val="both"/>
        <w:rPr>
          <w:rFonts w:ascii="Arial" w:hAnsi="Arial" w:cs="Arial"/>
        </w:rPr>
      </w:pPr>
      <w:r>
        <w:rPr>
          <w:rFonts w:ascii="Arial" w:hAnsi="Arial" w:cs="Arial"/>
        </w:rPr>
        <w:t xml:space="preserve">Pour la </w:t>
      </w:r>
      <w:r w:rsidR="007A07D8">
        <w:rPr>
          <w:rFonts w:ascii="Arial" w:hAnsi="Arial" w:cs="Arial"/>
        </w:rPr>
        <w:t>suite</w:t>
      </w:r>
      <w:r>
        <w:rPr>
          <w:rFonts w:ascii="Arial" w:hAnsi="Arial" w:cs="Arial"/>
        </w:rPr>
        <w:t>, vous pouvez choisir de former le chef de char au camouflage</w:t>
      </w:r>
      <w:r w:rsidR="004E3945">
        <w:rPr>
          <w:rFonts w:ascii="Arial" w:hAnsi="Arial" w:cs="Arial"/>
        </w:rPr>
        <w:t xml:space="preserve"> </w:t>
      </w:r>
      <w:r>
        <w:rPr>
          <w:rFonts w:ascii="Arial" w:hAnsi="Arial" w:cs="Arial"/>
        </w:rPr>
        <w:t xml:space="preserve">pour avoir un vrai tank </w:t>
      </w:r>
      <w:r w:rsidR="007A07D8">
        <w:rPr>
          <w:rFonts w:ascii="Arial" w:hAnsi="Arial" w:cs="Arial"/>
        </w:rPr>
        <w:t>"</w:t>
      </w:r>
      <w:r>
        <w:rPr>
          <w:rFonts w:ascii="Arial" w:hAnsi="Arial" w:cs="Arial"/>
        </w:rPr>
        <w:t>invisible</w:t>
      </w:r>
      <w:r w:rsidR="007A07D8">
        <w:rPr>
          <w:rFonts w:ascii="Arial" w:hAnsi="Arial" w:cs="Arial"/>
        </w:rPr>
        <w:t>"</w:t>
      </w:r>
      <w:r>
        <w:rPr>
          <w:rFonts w:ascii="Arial" w:hAnsi="Arial" w:cs="Arial"/>
        </w:rPr>
        <w:t xml:space="preserve"> ou de développer des compétences de portée de vue </w:t>
      </w:r>
      <w:r w:rsidR="007A07D8">
        <w:rPr>
          <w:rFonts w:ascii="Arial" w:hAnsi="Arial" w:cs="Arial"/>
        </w:rPr>
        <w:t>en choisissant d'abord Longue Vue</w:t>
      </w:r>
      <w:r w:rsidR="004E3945">
        <w:rPr>
          <w:rFonts w:ascii="Arial" w:hAnsi="Arial" w:cs="Arial"/>
        </w:rPr>
        <w:t xml:space="preserve"> </w:t>
      </w:r>
      <w:r w:rsidR="007A07D8">
        <w:rPr>
          <w:rFonts w:ascii="Arial" w:hAnsi="Arial" w:cs="Arial"/>
        </w:rPr>
        <w:t>puis Oeil de Lynx.</w:t>
      </w:r>
      <w:r w:rsidR="00975D3F">
        <w:rPr>
          <w:rFonts w:ascii="Arial" w:hAnsi="Arial" w:cs="Arial"/>
        </w:rPr>
        <w:t xml:space="preserve"> Je conseillerais d'abord le camouflage.</w:t>
      </w:r>
    </w:p>
    <w:p w:rsidR="007A07D8" w:rsidRDefault="007A07D8" w:rsidP="003A2AC0">
      <w:pPr>
        <w:jc w:val="both"/>
        <w:rPr>
          <w:rFonts w:ascii="Arial" w:hAnsi="Arial" w:cs="Arial"/>
        </w:rPr>
      </w:pPr>
      <w:r>
        <w:rPr>
          <w:rFonts w:ascii="Arial" w:hAnsi="Arial" w:cs="Arial"/>
        </w:rPr>
        <w:t>Pour le tireur, on pourra choisir Précision afin d'augmenter</w:t>
      </w:r>
      <w:r w:rsidR="00B14B9A">
        <w:rPr>
          <w:rFonts w:ascii="Arial" w:hAnsi="Arial" w:cs="Arial"/>
        </w:rPr>
        <w:t>...</w:t>
      </w:r>
      <w:r>
        <w:rPr>
          <w:rFonts w:ascii="Arial" w:hAnsi="Arial" w:cs="Arial"/>
        </w:rPr>
        <w:t xml:space="preserve"> la précision lorsque l'on suit une cible ou Coup Mortel ; ce sera d'autant plus utile si vous êtes bon pour les manœuvres de contournement et que vous tirez dans le moteur de vos ennemis.</w:t>
      </w:r>
    </w:p>
    <w:p w:rsidR="007A07D8" w:rsidRDefault="007A07D8" w:rsidP="003A2AC0">
      <w:pPr>
        <w:jc w:val="both"/>
        <w:rPr>
          <w:rFonts w:ascii="Arial" w:hAnsi="Arial" w:cs="Arial"/>
        </w:rPr>
      </w:pPr>
      <w:r>
        <w:rPr>
          <w:rFonts w:ascii="Arial" w:hAnsi="Arial" w:cs="Arial"/>
        </w:rPr>
        <w:t>Enfin, pour le pilote on a</w:t>
      </w:r>
      <w:r w:rsidR="00CE14D0">
        <w:rPr>
          <w:rFonts w:ascii="Arial" w:hAnsi="Arial" w:cs="Arial"/>
        </w:rPr>
        <w:t xml:space="preserve">ura le choix entre As du Volant </w:t>
      </w:r>
      <w:r>
        <w:rPr>
          <w:rFonts w:ascii="Arial" w:hAnsi="Arial" w:cs="Arial"/>
        </w:rPr>
        <w:t>pour être plus agile, Pilote tout-terrain</w:t>
      </w:r>
      <w:r w:rsidR="00CE14D0">
        <w:rPr>
          <w:rFonts w:ascii="Arial" w:hAnsi="Arial" w:cs="Arial"/>
        </w:rPr>
        <w:t xml:space="preserve"> </w:t>
      </w:r>
      <w:r>
        <w:rPr>
          <w:rFonts w:ascii="Arial" w:hAnsi="Arial" w:cs="Arial"/>
        </w:rPr>
        <w:t>pour améliorer votre accélération sur certain type de surface ou encore</w:t>
      </w:r>
      <w:r w:rsidR="00B14B9A">
        <w:rPr>
          <w:rFonts w:ascii="Arial" w:hAnsi="Arial" w:cs="Arial"/>
        </w:rPr>
        <w:t>,</w:t>
      </w:r>
      <w:r w:rsidR="00975D3F">
        <w:rPr>
          <w:rFonts w:ascii="Arial" w:hAnsi="Arial" w:cs="Arial"/>
        </w:rPr>
        <w:t xml:space="preserve"> et à la limite</w:t>
      </w:r>
      <w:r w:rsidR="00B14B9A">
        <w:rPr>
          <w:rFonts w:ascii="Arial" w:hAnsi="Arial" w:cs="Arial"/>
        </w:rPr>
        <w:t>,</w:t>
      </w:r>
      <w:r>
        <w:rPr>
          <w:rFonts w:ascii="Arial" w:hAnsi="Arial" w:cs="Arial"/>
        </w:rPr>
        <w:t xml:space="preserve"> Conduite Souple. A mon humble avis, vu le nombre de tir en mouvement qui finisse dans le ciel ou dans le sol, je déconseille Conduite Souple. </w:t>
      </w:r>
      <w:r w:rsidRPr="007A07D8">
        <w:rPr>
          <w:rFonts w:ascii="Arial" w:hAnsi="Arial" w:cs="Arial"/>
          <w:u w:val="single"/>
        </w:rPr>
        <w:t xml:space="preserve">Un tir efficace se doit d'être un tir </w:t>
      </w:r>
      <w:r w:rsidRPr="00B14B9A">
        <w:rPr>
          <w:rFonts w:ascii="Arial" w:hAnsi="Arial" w:cs="Arial"/>
          <w:u w:val="single"/>
        </w:rPr>
        <w:t>assuré</w:t>
      </w:r>
      <w:r w:rsidR="00B14B9A" w:rsidRPr="00B14B9A">
        <w:rPr>
          <w:rFonts w:ascii="Arial" w:hAnsi="Arial" w:cs="Arial"/>
          <w:u w:val="single"/>
        </w:rPr>
        <w:t xml:space="preserve"> !</w:t>
      </w:r>
    </w:p>
    <w:p w:rsidR="00975D3F" w:rsidRDefault="00975D3F" w:rsidP="003A2AC0">
      <w:pPr>
        <w:jc w:val="both"/>
        <w:rPr>
          <w:rFonts w:ascii="Arial" w:hAnsi="Arial" w:cs="Arial"/>
        </w:rPr>
      </w:pPr>
      <w:r>
        <w:rPr>
          <w:rFonts w:ascii="Arial" w:hAnsi="Arial" w:cs="Arial"/>
        </w:rPr>
        <w:t>En résumé :</w:t>
      </w:r>
    </w:p>
    <w:p w:rsidR="00975D3F" w:rsidRDefault="00975D3F" w:rsidP="003A2AC0">
      <w:pPr>
        <w:jc w:val="both"/>
        <w:rPr>
          <w:rFonts w:ascii="Arial" w:hAnsi="Arial" w:cs="Arial"/>
        </w:rPr>
      </w:pPr>
      <w:r>
        <w:rPr>
          <w:rFonts w:ascii="Arial" w:hAnsi="Arial" w:cs="Arial"/>
        </w:rPr>
        <w:t xml:space="preserve">Chef de char : </w:t>
      </w:r>
      <w:r>
        <w:rPr>
          <w:rFonts w:ascii="Arial" w:hAnsi="Arial" w:cs="Arial"/>
          <w:noProof/>
          <w:lang w:val="en-US" w:eastAsia="en-US"/>
        </w:rPr>
        <w:drawing>
          <wp:inline distT="0" distB="0" distL="0" distR="0">
            <wp:extent cx="420414" cy="420414"/>
            <wp:effectExtent l="19050" t="0" r="0" b="0"/>
            <wp:docPr id="2" name="Picture 1" descr="wot_competence_6emes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6emesens.jpg"/>
                    <pic:cNvPicPr/>
                  </pic:nvPicPr>
                  <pic:blipFill>
                    <a:blip r:embed="rId25"/>
                    <a:stretch>
                      <a:fillRect/>
                    </a:stretch>
                  </pic:blipFill>
                  <pic:spPr>
                    <a:xfrm>
                      <a:off x="0" y="0"/>
                      <a:ext cx="422665" cy="422665"/>
                    </a:xfrm>
                    <a:prstGeom prst="rect">
                      <a:avLst/>
                    </a:prstGeom>
                  </pic:spPr>
                </pic:pic>
              </a:graphicData>
            </a:graphic>
          </wp:inline>
        </w:drawing>
      </w:r>
      <w:r>
        <w:rPr>
          <w:rFonts w:ascii="Arial" w:hAnsi="Arial" w:cs="Arial"/>
        </w:rPr>
        <w:t xml:space="preserve">, </w:t>
      </w:r>
      <w:r>
        <w:rPr>
          <w:rFonts w:ascii="Arial" w:hAnsi="Arial" w:cs="Arial"/>
          <w:noProof/>
          <w:lang w:val="en-US" w:eastAsia="en-US"/>
        </w:rPr>
        <w:drawing>
          <wp:inline distT="0" distB="0" distL="0" distR="0">
            <wp:extent cx="370800" cy="368824"/>
            <wp:effectExtent l="19050" t="0" r="0" b="0"/>
            <wp:docPr id="3" name="Picture 2" descr="wot_competence_freres_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freres_armes.jpg"/>
                    <pic:cNvPicPr/>
                  </pic:nvPicPr>
                  <pic:blipFill>
                    <a:blip r:embed="rId26"/>
                    <a:stretch>
                      <a:fillRect/>
                    </a:stretch>
                  </pic:blipFill>
                  <pic:spPr>
                    <a:xfrm>
                      <a:off x="0" y="0"/>
                      <a:ext cx="370800" cy="368824"/>
                    </a:xfrm>
                    <a:prstGeom prst="rect">
                      <a:avLst/>
                    </a:prstGeom>
                  </pic:spPr>
                </pic:pic>
              </a:graphicData>
            </a:graphic>
          </wp:inline>
        </w:drawing>
      </w:r>
      <w:r>
        <w:rPr>
          <w:rFonts w:ascii="Arial" w:hAnsi="Arial" w:cs="Arial"/>
        </w:rPr>
        <w:t xml:space="preserve">, </w:t>
      </w:r>
      <w:r>
        <w:rPr>
          <w:rFonts w:ascii="Arial" w:hAnsi="Arial" w:cs="Arial"/>
          <w:noProof/>
          <w:lang w:val="en-US" w:eastAsia="en-US"/>
        </w:rPr>
        <w:drawing>
          <wp:inline distT="0" distB="0" distL="0" distR="0">
            <wp:extent cx="415400" cy="415400"/>
            <wp:effectExtent l="19050" t="0" r="3700" b="0"/>
            <wp:docPr id="4" name="Picture 3" descr="wot_competence_camouf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camouflage.jpg"/>
                    <pic:cNvPicPr/>
                  </pic:nvPicPr>
                  <pic:blipFill>
                    <a:blip r:embed="rId27"/>
                    <a:stretch>
                      <a:fillRect/>
                    </a:stretch>
                  </pic:blipFill>
                  <pic:spPr>
                    <a:xfrm>
                      <a:off x="0" y="0"/>
                      <a:ext cx="420668" cy="420668"/>
                    </a:xfrm>
                    <a:prstGeom prst="rect">
                      <a:avLst/>
                    </a:prstGeom>
                  </pic:spPr>
                </pic:pic>
              </a:graphicData>
            </a:graphic>
          </wp:inline>
        </w:drawing>
      </w:r>
      <w:r>
        <w:rPr>
          <w:rFonts w:ascii="Arial" w:hAnsi="Arial" w:cs="Arial"/>
        </w:rPr>
        <w:t xml:space="preserve"> ou </w:t>
      </w:r>
      <w:r>
        <w:rPr>
          <w:rFonts w:ascii="Arial" w:hAnsi="Arial" w:cs="Arial"/>
          <w:noProof/>
          <w:lang w:val="en-US" w:eastAsia="en-US"/>
        </w:rPr>
        <w:drawing>
          <wp:inline distT="0" distB="0" distL="0" distR="0">
            <wp:extent cx="438325" cy="438325"/>
            <wp:effectExtent l="19050" t="0" r="0" b="0"/>
            <wp:docPr id="5" name="Picture 4" descr="wot_competence_longue-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longue-vue.jpg"/>
                    <pic:cNvPicPr/>
                  </pic:nvPicPr>
                  <pic:blipFill>
                    <a:blip r:embed="rId28"/>
                    <a:stretch>
                      <a:fillRect/>
                    </a:stretch>
                  </pic:blipFill>
                  <pic:spPr>
                    <a:xfrm>
                      <a:off x="0" y="0"/>
                      <a:ext cx="442089" cy="442089"/>
                    </a:xfrm>
                    <a:prstGeom prst="rect">
                      <a:avLst/>
                    </a:prstGeom>
                  </pic:spPr>
                </pic:pic>
              </a:graphicData>
            </a:graphic>
          </wp:inline>
        </w:drawing>
      </w:r>
    </w:p>
    <w:p w:rsidR="00975D3F" w:rsidRDefault="00975D3F" w:rsidP="003A2AC0">
      <w:pPr>
        <w:jc w:val="both"/>
        <w:rPr>
          <w:rFonts w:ascii="Arial" w:hAnsi="Arial" w:cs="Arial"/>
        </w:rPr>
      </w:pPr>
      <w:r>
        <w:rPr>
          <w:rFonts w:ascii="Arial" w:hAnsi="Arial" w:cs="Arial"/>
        </w:rPr>
        <w:t xml:space="preserve">Artilleur : </w:t>
      </w:r>
      <w:r>
        <w:rPr>
          <w:rFonts w:ascii="Arial" w:hAnsi="Arial" w:cs="Arial"/>
          <w:noProof/>
          <w:lang w:val="en-US" w:eastAsia="en-US"/>
        </w:rPr>
        <w:drawing>
          <wp:inline distT="0" distB="0" distL="0" distR="0">
            <wp:extent cx="411262" cy="414000"/>
            <wp:effectExtent l="19050" t="0" r="7838" b="0"/>
            <wp:docPr id="6" name="Picture 5" descr="wot_competence_camouf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camouflage.jpg"/>
                    <pic:cNvPicPr/>
                  </pic:nvPicPr>
                  <pic:blipFill>
                    <a:blip r:embed="rId27"/>
                    <a:stretch>
                      <a:fillRect/>
                    </a:stretch>
                  </pic:blipFill>
                  <pic:spPr>
                    <a:xfrm>
                      <a:off x="0" y="0"/>
                      <a:ext cx="411262" cy="414000"/>
                    </a:xfrm>
                    <a:prstGeom prst="rect">
                      <a:avLst/>
                    </a:prstGeom>
                  </pic:spPr>
                </pic:pic>
              </a:graphicData>
            </a:graphic>
          </wp:inline>
        </w:drawing>
      </w:r>
      <w:r>
        <w:rPr>
          <w:rFonts w:ascii="Arial" w:hAnsi="Arial" w:cs="Arial"/>
        </w:rPr>
        <w:t xml:space="preserve">, </w:t>
      </w:r>
      <w:r w:rsidRPr="00975D3F">
        <w:rPr>
          <w:rFonts w:ascii="Arial" w:hAnsi="Arial" w:cs="Arial"/>
          <w:noProof/>
          <w:lang w:val="en-US" w:eastAsia="en-US"/>
        </w:rPr>
        <w:drawing>
          <wp:inline distT="0" distB="0" distL="0" distR="0">
            <wp:extent cx="370800" cy="368824"/>
            <wp:effectExtent l="19050" t="0" r="0" b="0"/>
            <wp:docPr id="7" name="Picture 2" descr="wot_competence_freres_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freres_armes.jpg"/>
                    <pic:cNvPicPr/>
                  </pic:nvPicPr>
                  <pic:blipFill>
                    <a:blip r:embed="rId26"/>
                    <a:stretch>
                      <a:fillRect/>
                    </a:stretch>
                  </pic:blipFill>
                  <pic:spPr>
                    <a:xfrm>
                      <a:off x="0" y="0"/>
                      <a:ext cx="370800" cy="368824"/>
                    </a:xfrm>
                    <a:prstGeom prst="rect">
                      <a:avLst/>
                    </a:prstGeom>
                  </pic:spPr>
                </pic:pic>
              </a:graphicData>
            </a:graphic>
          </wp:inline>
        </w:drawing>
      </w:r>
      <w:r>
        <w:rPr>
          <w:rFonts w:ascii="Arial" w:hAnsi="Arial" w:cs="Arial"/>
        </w:rPr>
        <w:t xml:space="preserve">, </w:t>
      </w:r>
      <w:r>
        <w:rPr>
          <w:rFonts w:ascii="Arial" w:hAnsi="Arial" w:cs="Arial"/>
          <w:noProof/>
          <w:lang w:val="en-US" w:eastAsia="en-US"/>
        </w:rPr>
        <w:drawing>
          <wp:inline distT="0" distB="0" distL="0" distR="0">
            <wp:extent cx="411874" cy="411874"/>
            <wp:effectExtent l="19050" t="0" r="7226" b="0"/>
            <wp:docPr id="9" name="Picture 8" descr="Gunner_sn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ner_sniper.png"/>
                    <pic:cNvPicPr/>
                  </pic:nvPicPr>
                  <pic:blipFill>
                    <a:blip r:embed="rId29"/>
                    <a:stretch>
                      <a:fillRect/>
                    </a:stretch>
                  </pic:blipFill>
                  <pic:spPr>
                    <a:xfrm>
                      <a:off x="0" y="0"/>
                      <a:ext cx="412970" cy="412970"/>
                    </a:xfrm>
                    <a:prstGeom prst="rect">
                      <a:avLst/>
                    </a:prstGeom>
                  </pic:spPr>
                </pic:pic>
              </a:graphicData>
            </a:graphic>
          </wp:inline>
        </w:drawing>
      </w:r>
      <w:r>
        <w:rPr>
          <w:rFonts w:ascii="Arial" w:hAnsi="Arial" w:cs="Arial"/>
        </w:rPr>
        <w:t xml:space="preserve"> ou </w:t>
      </w:r>
      <w:r>
        <w:rPr>
          <w:rFonts w:ascii="Arial" w:hAnsi="Arial" w:cs="Arial"/>
          <w:noProof/>
          <w:lang w:val="en-US" w:eastAsia="en-US"/>
        </w:rPr>
        <w:drawing>
          <wp:inline distT="0" distB="0" distL="0" distR="0">
            <wp:extent cx="410400" cy="404969"/>
            <wp:effectExtent l="19050" t="0" r="8700" b="0"/>
            <wp:docPr id="10" name="Picture 9" descr="Gunner_smoothTur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ner_smoothTurret.png"/>
                    <pic:cNvPicPr/>
                  </pic:nvPicPr>
                  <pic:blipFill>
                    <a:blip r:embed="rId30"/>
                    <a:stretch>
                      <a:fillRect/>
                    </a:stretch>
                  </pic:blipFill>
                  <pic:spPr>
                    <a:xfrm>
                      <a:off x="0" y="0"/>
                      <a:ext cx="410400" cy="404969"/>
                    </a:xfrm>
                    <a:prstGeom prst="rect">
                      <a:avLst/>
                    </a:prstGeom>
                  </pic:spPr>
                </pic:pic>
              </a:graphicData>
            </a:graphic>
          </wp:inline>
        </w:drawing>
      </w:r>
    </w:p>
    <w:p w:rsidR="00975D3F" w:rsidRDefault="00975D3F" w:rsidP="003A2AC0">
      <w:pPr>
        <w:jc w:val="both"/>
        <w:rPr>
          <w:rFonts w:ascii="Arial" w:hAnsi="Arial" w:cs="Arial"/>
        </w:rPr>
      </w:pPr>
      <w:r>
        <w:rPr>
          <w:rFonts w:ascii="Arial" w:hAnsi="Arial" w:cs="Arial"/>
        </w:rPr>
        <w:t xml:space="preserve">Pilote : </w:t>
      </w:r>
      <w:r w:rsidRPr="00975D3F">
        <w:rPr>
          <w:rFonts w:ascii="Arial" w:hAnsi="Arial" w:cs="Arial"/>
          <w:noProof/>
          <w:lang w:val="en-US" w:eastAsia="en-US"/>
        </w:rPr>
        <w:drawing>
          <wp:inline distT="0" distB="0" distL="0" distR="0">
            <wp:extent cx="411262" cy="414000"/>
            <wp:effectExtent l="19050" t="0" r="7838" b="0"/>
            <wp:docPr id="11" name="Picture 5" descr="wot_competence_camouf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camouflage.jpg"/>
                    <pic:cNvPicPr/>
                  </pic:nvPicPr>
                  <pic:blipFill>
                    <a:blip r:embed="rId27"/>
                    <a:stretch>
                      <a:fillRect/>
                    </a:stretch>
                  </pic:blipFill>
                  <pic:spPr>
                    <a:xfrm>
                      <a:off x="0" y="0"/>
                      <a:ext cx="411262" cy="414000"/>
                    </a:xfrm>
                    <a:prstGeom prst="rect">
                      <a:avLst/>
                    </a:prstGeom>
                  </pic:spPr>
                </pic:pic>
              </a:graphicData>
            </a:graphic>
          </wp:inline>
        </w:drawing>
      </w:r>
      <w:r>
        <w:rPr>
          <w:rFonts w:ascii="Arial" w:hAnsi="Arial" w:cs="Arial"/>
        </w:rPr>
        <w:t xml:space="preserve">, </w:t>
      </w:r>
      <w:r w:rsidRPr="00975D3F">
        <w:rPr>
          <w:rFonts w:ascii="Arial" w:hAnsi="Arial" w:cs="Arial"/>
          <w:noProof/>
          <w:lang w:val="en-US" w:eastAsia="en-US"/>
        </w:rPr>
        <w:drawing>
          <wp:inline distT="0" distB="0" distL="0" distR="0">
            <wp:extent cx="370800" cy="368824"/>
            <wp:effectExtent l="19050" t="0" r="0" b="0"/>
            <wp:docPr id="12" name="Picture 2" descr="wot_competence_freres_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freres_armes.jpg"/>
                    <pic:cNvPicPr/>
                  </pic:nvPicPr>
                  <pic:blipFill>
                    <a:blip r:embed="rId26"/>
                    <a:stretch>
                      <a:fillRect/>
                    </a:stretch>
                  </pic:blipFill>
                  <pic:spPr>
                    <a:xfrm>
                      <a:off x="0" y="0"/>
                      <a:ext cx="370800" cy="368824"/>
                    </a:xfrm>
                    <a:prstGeom prst="rect">
                      <a:avLst/>
                    </a:prstGeom>
                  </pic:spPr>
                </pic:pic>
              </a:graphicData>
            </a:graphic>
          </wp:inline>
        </w:drawing>
      </w:r>
      <w:r>
        <w:rPr>
          <w:rFonts w:ascii="Arial" w:hAnsi="Arial" w:cs="Arial"/>
        </w:rPr>
        <w:t xml:space="preserve">, </w:t>
      </w:r>
      <w:r>
        <w:rPr>
          <w:rFonts w:ascii="Arial" w:hAnsi="Arial" w:cs="Arial"/>
          <w:noProof/>
          <w:lang w:val="en-US" w:eastAsia="en-US"/>
        </w:rPr>
        <w:drawing>
          <wp:inline distT="0" distB="0" distL="0" distR="0">
            <wp:extent cx="419844" cy="419844"/>
            <wp:effectExtent l="19050" t="0" r="0" b="0"/>
            <wp:docPr id="13" name="Picture 12" descr="wot_competence_asduvo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asduvolant.jpg"/>
                    <pic:cNvPicPr/>
                  </pic:nvPicPr>
                  <pic:blipFill>
                    <a:blip r:embed="rId31"/>
                    <a:stretch>
                      <a:fillRect/>
                    </a:stretch>
                  </pic:blipFill>
                  <pic:spPr>
                    <a:xfrm>
                      <a:off x="0" y="0"/>
                      <a:ext cx="417696" cy="417696"/>
                    </a:xfrm>
                    <a:prstGeom prst="rect">
                      <a:avLst/>
                    </a:prstGeom>
                  </pic:spPr>
                </pic:pic>
              </a:graphicData>
            </a:graphic>
          </wp:inline>
        </w:drawing>
      </w:r>
      <w:r>
        <w:rPr>
          <w:rFonts w:ascii="Arial" w:hAnsi="Arial" w:cs="Arial"/>
        </w:rPr>
        <w:t xml:space="preserve"> ou </w:t>
      </w:r>
      <w:r>
        <w:rPr>
          <w:rFonts w:ascii="Arial" w:hAnsi="Arial" w:cs="Arial"/>
          <w:noProof/>
          <w:lang w:val="en-US" w:eastAsia="en-US"/>
        </w:rPr>
        <w:drawing>
          <wp:inline distT="0" distB="0" distL="0" distR="0">
            <wp:extent cx="409903" cy="409903"/>
            <wp:effectExtent l="19050" t="0" r="9197" b="0"/>
            <wp:docPr id="14" name="Picture 13" descr="wot_competence_pilotetoutte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_competence_pilotetoutterrain.jpg"/>
                    <pic:cNvPicPr/>
                  </pic:nvPicPr>
                  <pic:blipFill>
                    <a:blip r:embed="rId32"/>
                    <a:stretch>
                      <a:fillRect/>
                    </a:stretch>
                  </pic:blipFill>
                  <pic:spPr>
                    <a:xfrm>
                      <a:off x="0" y="0"/>
                      <a:ext cx="413294" cy="413294"/>
                    </a:xfrm>
                    <a:prstGeom prst="rect">
                      <a:avLst/>
                    </a:prstGeom>
                  </pic:spPr>
                </pic:pic>
              </a:graphicData>
            </a:graphic>
          </wp:inline>
        </w:drawing>
      </w:r>
      <w:r>
        <w:rPr>
          <w:rFonts w:ascii="Arial" w:hAnsi="Arial" w:cs="Arial"/>
        </w:rPr>
        <w:t xml:space="preserve"> ou </w:t>
      </w:r>
      <w:r>
        <w:rPr>
          <w:rFonts w:ascii="Arial" w:hAnsi="Arial" w:cs="Arial"/>
          <w:noProof/>
          <w:lang w:val="en-US" w:eastAsia="en-US"/>
        </w:rPr>
        <w:drawing>
          <wp:inline distT="0" distB="0" distL="0" distR="0">
            <wp:extent cx="410400" cy="404969"/>
            <wp:effectExtent l="19050" t="0" r="8700" b="0"/>
            <wp:docPr id="15" name="Picture 14" descr="Driver_smoothDri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smoothDriving.png"/>
                    <pic:cNvPicPr/>
                  </pic:nvPicPr>
                  <pic:blipFill>
                    <a:blip r:embed="rId33"/>
                    <a:stretch>
                      <a:fillRect/>
                    </a:stretch>
                  </pic:blipFill>
                  <pic:spPr>
                    <a:xfrm>
                      <a:off x="0" y="0"/>
                      <a:ext cx="410400" cy="404969"/>
                    </a:xfrm>
                    <a:prstGeom prst="rect">
                      <a:avLst/>
                    </a:prstGeom>
                  </pic:spPr>
                </pic:pic>
              </a:graphicData>
            </a:graphic>
          </wp:inline>
        </w:drawing>
      </w:r>
    </w:p>
    <w:p w:rsidR="00097AC3" w:rsidRDefault="00097AC3" w:rsidP="003A2AC0">
      <w:pPr>
        <w:jc w:val="both"/>
        <w:rPr>
          <w:rFonts w:ascii="Arial" w:hAnsi="Arial" w:cs="Arial"/>
        </w:rPr>
      </w:pPr>
      <w:r>
        <w:rPr>
          <w:rFonts w:ascii="Arial" w:hAnsi="Arial" w:cs="Arial"/>
        </w:rPr>
        <w:t>En attendant d'avoir Frère d'arme</w:t>
      </w:r>
      <w:r w:rsidR="00305C53">
        <w:rPr>
          <w:rFonts w:ascii="Arial" w:hAnsi="Arial" w:cs="Arial"/>
        </w:rPr>
        <w:t>, vous pouvez mettre Réparation</w:t>
      </w:r>
      <w:r>
        <w:rPr>
          <w:rFonts w:ascii="Arial" w:hAnsi="Arial" w:cs="Arial"/>
        </w:rPr>
        <w:t xml:space="preserve"> ou Précision</w:t>
      </w:r>
      <w:r w:rsidR="00CE14D0">
        <w:rPr>
          <w:rFonts w:ascii="Arial" w:hAnsi="Arial" w:cs="Arial"/>
        </w:rPr>
        <w:t xml:space="preserve"> </w:t>
      </w:r>
      <w:r>
        <w:rPr>
          <w:rFonts w:ascii="Arial" w:hAnsi="Arial" w:cs="Arial"/>
        </w:rPr>
        <w:t>sur l'artilleur et Réparation ou As du Volant sur le pilote, puis ré-entrainer les compétences de l'équipage.</w:t>
      </w:r>
    </w:p>
    <w:p w:rsidR="00CE14D0" w:rsidRDefault="00CE14D0">
      <w:pPr>
        <w:rPr>
          <w:rFonts w:ascii="Arial" w:hAnsi="Arial" w:cs="Arial"/>
          <w:b/>
          <w:color w:val="1F497D" w:themeColor="text2"/>
          <w:sz w:val="32"/>
          <w:szCs w:val="32"/>
          <w:u w:val="single"/>
        </w:rPr>
      </w:pPr>
      <w:r>
        <w:br w:type="page"/>
      </w:r>
    </w:p>
    <w:p w:rsidR="002D76D5" w:rsidRDefault="002D76D5" w:rsidP="00834A4C">
      <w:pPr>
        <w:pStyle w:val="TitreI"/>
        <w:outlineLvl w:val="1"/>
      </w:pPr>
      <w:bookmarkStart w:id="16" w:name="_Toc383907553"/>
      <w:r>
        <w:lastRenderedPageBreak/>
        <w:t>Comparatif :</w:t>
      </w:r>
      <w:bookmarkEnd w:id="16"/>
    </w:p>
    <w:p w:rsidR="002D76D5" w:rsidRDefault="00B96067" w:rsidP="003A2AC0">
      <w:pPr>
        <w:jc w:val="both"/>
        <w:rPr>
          <w:rFonts w:ascii="Arial" w:hAnsi="Arial" w:cs="Arial"/>
        </w:rPr>
      </w:pPr>
      <w:r>
        <w:rPr>
          <w:rFonts w:ascii="Arial" w:hAnsi="Arial" w:cs="Arial"/>
        </w:rPr>
        <w:t>Ce tableau présentent les caractéristiques principales des autres chars légers de rang VII dans leur configuration "full". Pour le WZ-131, j'ai choisi de présenter deux canons car la question de savoir quel est le meilleur n'est pas tranché</w:t>
      </w:r>
      <w:r w:rsidR="00D94C60">
        <w:rPr>
          <w:rFonts w:ascii="Arial" w:hAnsi="Arial" w:cs="Arial"/>
        </w:rPr>
        <w:t>e</w:t>
      </w:r>
      <w:r>
        <w:rPr>
          <w:rFonts w:ascii="Arial" w:hAnsi="Arial" w:cs="Arial"/>
        </w:rPr>
        <w:t xml:space="preserve"> :</w:t>
      </w:r>
    </w:p>
    <w:tbl>
      <w:tblPr>
        <w:tblW w:w="10533" w:type="dxa"/>
        <w:tblInd w:w="-719" w:type="dxa"/>
        <w:tblCellMar>
          <w:left w:w="70" w:type="dxa"/>
          <w:right w:w="70" w:type="dxa"/>
        </w:tblCellMar>
        <w:tblLook w:val="04A0" w:firstRow="1" w:lastRow="0" w:firstColumn="1" w:lastColumn="0" w:noHBand="0" w:noVBand="1"/>
      </w:tblPr>
      <w:tblGrid>
        <w:gridCol w:w="3280"/>
        <w:gridCol w:w="1253"/>
        <w:gridCol w:w="1458"/>
        <w:gridCol w:w="1342"/>
        <w:gridCol w:w="1740"/>
        <w:gridCol w:w="1460"/>
      </w:tblGrid>
      <w:tr w:rsidR="00945295" w:rsidRPr="00CE14D0" w:rsidTr="00677AD9">
        <w:trPr>
          <w:trHeight w:val="270"/>
        </w:trPr>
        <w:tc>
          <w:tcPr>
            <w:tcW w:w="3280"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945295" w:rsidRPr="00CE14D0" w:rsidRDefault="00945295" w:rsidP="00677AD9">
            <w:pPr>
              <w:spacing w:after="0" w:line="240" w:lineRule="auto"/>
              <w:jc w:val="center"/>
              <w:rPr>
                <w:rFonts w:ascii="Arial" w:eastAsia="Times New Roman" w:hAnsi="Arial" w:cs="Arial"/>
                <w:b/>
                <w:bCs/>
                <w:sz w:val="20"/>
                <w:szCs w:val="20"/>
              </w:rPr>
            </w:pPr>
            <w:r w:rsidRPr="00CE14D0">
              <w:rPr>
                <w:rFonts w:ascii="Arial" w:eastAsia="Times New Roman" w:hAnsi="Arial" w:cs="Arial"/>
                <w:b/>
                <w:bCs/>
                <w:sz w:val="20"/>
                <w:szCs w:val="20"/>
              </w:rPr>
              <w:t>Char</w:t>
            </w:r>
          </w:p>
        </w:tc>
        <w:tc>
          <w:tcPr>
            <w:tcW w:w="1253" w:type="dxa"/>
            <w:tcBorders>
              <w:top w:val="single" w:sz="8" w:space="0" w:color="auto"/>
              <w:left w:val="nil"/>
              <w:bottom w:val="single" w:sz="8" w:space="0" w:color="auto"/>
              <w:right w:val="single" w:sz="8" w:space="0" w:color="auto"/>
            </w:tcBorders>
            <w:shd w:val="clear" w:color="000000" w:fill="00B050"/>
            <w:noWrap/>
            <w:vAlign w:val="bottom"/>
            <w:hideMark/>
          </w:tcPr>
          <w:p w:rsidR="00945295" w:rsidRPr="00CE14D0" w:rsidRDefault="00945295" w:rsidP="00677AD9">
            <w:pPr>
              <w:spacing w:after="0" w:line="240" w:lineRule="auto"/>
              <w:jc w:val="center"/>
              <w:rPr>
                <w:rFonts w:ascii="Arial" w:eastAsia="Times New Roman" w:hAnsi="Arial" w:cs="Arial"/>
                <w:b/>
                <w:bCs/>
                <w:sz w:val="20"/>
                <w:szCs w:val="20"/>
              </w:rPr>
            </w:pPr>
            <w:r w:rsidRPr="00CE14D0">
              <w:rPr>
                <w:rFonts w:ascii="Arial" w:eastAsia="Times New Roman" w:hAnsi="Arial" w:cs="Arial"/>
                <w:b/>
                <w:bCs/>
                <w:sz w:val="20"/>
                <w:szCs w:val="20"/>
              </w:rPr>
              <w:t>T71</w:t>
            </w:r>
          </w:p>
        </w:tc>
        <w:tc>
          <w:tcPr>
            <w:tcW w:w="2800" w:type="dxa"/>
            <w:gridSpan w:val="2"/>
            <w:tcBorders>
              <w:top w:val="single" w:sz="8" w:space="0" w:color="auto"/>
              <w:left w:val="nil"/>
              <w:bottom w:val="single" w:sz="8" w:space="0" w:color="auto"/>
              <w:right w:val="single" w:sz="8" w:space="0" w:color="000000"/>
            </w:tcBorders>
            <w:shd w:val="clear" w:color="000000" w:fill="FF0000"/>
            <w:noWrap/>
            <w:vAlign w:val="bottom"/>
            <w:hideMark/>
          </w:tcPr>
          <w:p w:rsidR="00945295" w:rsidRPr="00CE14D0" w:rsidRDefault="00945295" w:rsidP="00677AD9">
            <w:pPr>
              <w:spacing w:after="0" w:line="240" w:lineRule="auto"/>
              <w:jc w:val="center"/>
              <w:rPr>
                <w:rFonts w:ascii="Arial" w:eastAsia="Times New Roman" w:hAnsi="Arial" w:cs="Arial"/>
                <w:b/>
                <w:bCs/>
                <w:sz w:val="20"/>
                <w:szCs w:val="20"/>
              </w:rPr>
            </w:pPr>
            <w:r w:rsidRPr="00CE14D0">
              <w:rPr>
                <w:rFonts w:ascii="Arial" w:eastAsia="Times New Roman" w:hAnsi="Arial" w:cs="Arial"/>
                <w:b/>
                <w:bCs/>
                <w:sz w:val="20"/>
                <w:szCs w:val="20"/>
              </w:rPr>
              <w:t>WZ-131</w:t>
            </w:r>
          </w:p>
        </w:tc>
        <w:tc>
          <w:tcPr>
            <w:tcW w:w="1740" w:type="dxa"/>
            <w:tcBorders>
              <w:top w:val="single" w:sz="8" w:space="0" w:color="auto"/>
              <w:left w:val="nil"/>
              <w:bottom w:val="single" w:sz="8" w:space="0" w:color="auto"/>
              <w:right w:val="single" w:sz="8" w:space="0" w:color="auto"/>
            </w:tcBorders>
            <w:shd w:val="clear" w:color="000000" w:fill="0070C0"/>
            <w:noWrap/>
            <w:vAlign w:val="bottom"/>
            <w:hideMark/>
          </w:tcPr>
          <w:p w:rsidR="00945295" w:rsidRPr="00CE14D0" w:rsidRDefault="00945295" w:rsidP="00677AD9">
            <w:pPr>
              <w:spacing w:after="0" w:line="240" w:lineRule="auto"/>
              <w:jc w:val="center"/>
              <w:rPr>
                <w:rFonts w:ascii="Arial" w:eastAsia="Times New Roman" w:hAnsi="Arial" w:cs="Arial"/>
                <w:b/>
                <w:bCs/>
                <w:sz w:val="20"/>
                <w:szCs w:val="20"/>
              </w:rPr>
            </w:pPr>
            <w:r w:rsidRPr="00CE14D0">
              <w:rPr>
                <w:rFonts w:ascii="Arial" w:eastAsia="Times New Roman" w:hAnsi="Arial" w:cs="Arial"/>
                <w:b/>
                <w:bCs/>
                <w:sz w:val="20"/>
                <w:szCs w:val="20"/>
              </w:rPr>
              <w:t xml:space="preserve">AMX 13 75 </w:t>
            </w:r>
          </w:p>
        </w:tc>
        <w:tc>
          <w:tcPr>
            <w:tcW w:w="1460" w:type="dxa"/>
            <w:tcBorders>
              <w:top w:val="single" w:sz="8" w:space="0" w:color="auto"/>
              <w:left w:val="nil"/>
              <w:bottom w:val="single" w:sz="8" w:space="0" w:color="auto"/>
              <w:right w:val="single" w:sz="8" w:space="0" w:color="auto"/>
            </w:tcBorders>
            <w:shd w:val="clear" w:color="000000" w:fill="BFBFBF"/>
            <w:noWrap/>
            <w:vAlign w:val="bottom"/>
            <w:hideMark/>
          </w:tcPr>
          <w:p w:rsidR="00945295" w:rsidRPr="00CE14D0" w:rsidRDefault="00945295" w:rsidP="00677AD9">
            <w:pPr>
              <w:spacing w:after="0" w:line="240" w:lineRule="auto"/>
              <w:jc w:val="center"/>
              <w:rPr>
                <w:rFonts w:ascii="Arial" w:eastAsia="Times New Roman" w:hAnsi="Arial" w:cs="Arial"/>
                <w:b/>
                <w:bCs/>
                <w:sz w:val="20"/>
                <w:szCs w:val="20"/>
              </w:rPr>
            </w:pPr>
            <w:r w:rsidRPr="00CE14D0">
              <w:rPr>
                <w:rFonts w:ascii="Arial" w:eastAsia="Times New Roman" w:hAnsi="Arial" w:cs="Arial"/>
                <w:b/>
                <w:bCs/>
                <w:sz w:val="20"/>
                <w:szCs w:val="20"/>
              </w:rPr>
              <w:t>Autfkl. Panzer</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HP</w:t>
            </w:r>
          </w:p>
        </w:tc>
        <w:tc>
          <w:tcPr>
            <w:tcW w:w="1253" w:type="dxa"/>
            <w:tcBorders>
              <w:top w:val="nil"/>
              <w:left w:val="nil"/>
              <w:bottom w:val="single" w:sz="4" w:space="0" w:color="auto"/>
              <w:right w:val="single" w:sz="4" w:space="0" w:color="auto"/>
            </w:tcBorders>
            <w:shd w:val="clear" w:color="000000" w:fill="FF000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840</w:t>
            </w:r>
          </w:p>
        </w:tc>
        <w:tc>
          <w:tcPr>
            <w:tcW w:w="2800" w:type="dxa"/>
            <w:gridSpan w:val="2"/>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880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900</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950</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Blindage de caisse</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25/22/19</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35/20/20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40/20/15</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85/50/40</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Blindage de tourelle</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22/22/22</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45/35/20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40/20/20</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50/30/30</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Vitesse max.</w:t>
            </w:r>
          </w:p>
        </w:tc>
        <w:tc>
          <w:tcPr>
            <w:tcW w:w="1253" w:type="dxa"/>
            <w:tcBorders>
              <w:top w:val="nil"/>
              <w:left w:val="nil"/>
              <w:bottom w:val="single" w:sz="4" w:space="0" w:color="auto"/>
              <w:right w:val="single" w:sz="4" w:space="0" w:color="auto"/>
            </w:tcBorders>
            <w:shd w:val="clear" w:color="000000"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64,4 km/h</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60 km/h</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61 km/h</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60 km/h</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Vitesse de rotation</w:t>
            </w:r>
          </w:p>
        </w:tc>
        <w:tc>
          <w:tcPr>
            <w:tcW w:w="1253" w:type="dxa"/>
            <w:tcBorders>
              <w:top w:val="nil"/>
              <w:left w:val="nil"/>
              <w:bottom w:val="single" w:sz="4" w:space="0" w:color="auto"/>
              <w:right w:val="single" w:sz="4" w:space="0" w:color="auto"/>
            </w:tcBorders>
            <w:shd w:val="clear" w:color="000000"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56 d/s</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54 d/s</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40 d/s</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40 d/s</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Vitesse de rotation de la tourelle</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42 d/s</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48 d/s</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46 d/s</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44 d/s</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Portée de vue</w:t>
            </w:r>
          </w:p>
        </w:tc>
        <w:tc>
          <w:tcPr>
            <w:tcW w:w="1253" w:type="dxa"/>
            <w:tcBorders>
              <w:top w:val="nil"/>
              <w:left w:val="nil"/>
              <w:bottom w:val="single" w:sz="4" w:space="0" w:color="auto"/>
              <w:right w:val="single" w:sz="4" w:space="0" w:color="auto"/>
            </w:tcBorders>
            <w:shd w:val="clear" w:color="000000"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400 mètres</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390 mètres</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390 mètres</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390 mètres</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Poids (tonne)</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17,16</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21,5</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14,65</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41,5</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Puissance moteur (ch)</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400</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520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300</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900</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Rapport poids/puissance</w:t>
            </w:r>
          </w:p>
        </w:tc>
        <w:tc>
          <w:tcPr>
            <w:tcW w:w="1253" w:type="dxa"/>
            <w:tcBorders>
              <w:top w:val="nil"/>
              <w:left w:val="nil"/>
              <w:bottom w:val="single" w:sz="4" w:space="0" w:color="auto"/>
              <w:right w:val="single" w:sz="4" w:space="0" w:color="auto"/>
            </w:tcBorders>
            <w:shd w:val="diagStripe" w:color="FFFFFF"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23,31 ch/t</w:t>
            </w:r>
          </w:p>
        </w:tc>
        <w:tc>
          <w:tcPr>
            <w:tcW w:w="280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24,18 ch/t</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20,48 ch/t</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21,69 ch/t</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Camouflage</w:t>
            </w:r>
          </w:p>
        </w:tc>
        <w:tc>
          <w:tcPr>
            <w:tcW w:w="1253" w:type="dxa"/>
            <w:tcBorders>
              <w:top w:val="nil"/>
              <w:left w:val="nil"/>
              <w:bottom w:val="single" w:sz="4" w:space="0" w:color="auto"/>
              <w:right w:val="single" w:sz="4" w:space="0" w:color="auto"/>
            </w:tcBorders>
            <w:shd w:val="clear" w:color="000000" w:fill="FF000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14,08</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16,45</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17,67</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10,43</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 </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 </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 </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Canon</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76mm</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85mm</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100mm</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75mm (autoloader)</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75mm</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RoF</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12 obus/min</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10,53 obus/min</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6,45 obus/min</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13,85 obus/min</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15</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Pénétration</w:t>
            </w:r>
          </w:p>
        </w:tc>
        <w:tc>
          <w:tcPr>
            <w:tcW w:w="1253" w:type="dxa"/>
            <w:tcBorders>
              <w:top w:val="nil"/>
              <w:left w:val="nil"/>
              <w:bottom w:val="single" w:sz="4" w:space="0" w:color="auto"/>
              <w:right w:val="single" w:sz="4" w:space="0" w:color="auto"/>
            </w:tcBorders>
            <w:shd w:val="clear" w:color="000000"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175/210/38</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159/230/43</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181/241/50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144/202/38</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157/221</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Dégâts</w:t>
            </w:r>
          </w:p>
        </w:tc>
        <w:tc>
          <w:tcPr>
            <w:tcW w:w="1253" w:type="dxa"/>
            <w:tcBorders>
              <w:top w:val="nil"/>
              <w:left w:val="nil"/>
              <w:bottom w:val="single" w:sz="4" w:space="0" w:color="auto"/>
              <w:right w:val="single" w:sz="4" w:space="0" w:color="auto"/>
            </w:tcBorders>
            <w:shd w:val="diagStripe" w:color="FFFFFF"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150/150/185</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200/200/320</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250/250/330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135/135/175</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135/135</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Dispersion</w:t>
            </w:r>
          </w:p>
        </w:tc>
        <w:tc>
          <w:tcPr>
            <w:tcW w:w="1253" w:type="dxa"/>
            <w:tcBorders>
              <w:top w:val="nil"/>
              <w:left w:val="nil"/>
              <w:bottom w:val="single" w:sz="4" w:space="0" w:color="auto"/>
              <w:right w:val="single" w:sz="4" w:space="0" w:color="auto"/>
            </w:tcBorders>
            <w:shd w:val="clear" w:color="000000" w:fill="FF000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0,39 m</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0,36 m</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0,39 m</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0,36 m</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0,34 m</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Temps de visée</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2,3 sec</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2,3 s</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3,9 s</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2,3 sec</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 sec</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Depression</w:t>
            </w:r>
          </w:p>
        </w:tc>
        <w:tc>
          <w:tcPr>
            <w:tcW w:w="1253" w:type="dxa"/>
            <w:tcBorders>
              <w:top w:val="nil"/>
              <w:left w:val="nil"/>
              <w:bottom w:val="single" w:sz="4" w:space="0" w:color="auto"/>
              <w:right w:val="single" w:sz="4" w:space="0" w:color="auto"/>
            </w:tcBorders>
            <w:shd w:val="clear" w:color="000000"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-7°/+20°</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-5°+20°</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-5°+20°</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-6°/+9°</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-7,5°/+20°</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Nombre d'obus emporté</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60</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47</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43</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36</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81</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DPM</w:t>
            </w:r>
          </w:p>
        </w:tc>
        <w:tc>
          <w:tcPr>
            <w:tcW w:w="1253" w:type="dxa"/>
            <w:tcBorders>
              <w:top w:val="nil"/>
              <w:left w:val="nil"/>
              <w:bottom w:val="single" w:sz="4" w:space="0" w:color="auto"/>
              <w:right w:val="single" w:sz="4" w:space="0" w:color="auto"/>
            </w:tcBorders>
            <w:shd w:val="clear" w:color="000000" w:fill="FF000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1800</w:t>
            </w:r>
          </w:p>
        </w:tc>
        <w:tc>
          <w:tcPr>
            <w:tcW w:w="1458"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2106</w:t>
            </w:r>
          </w:p>
        </w:tc>
        <w:tc>
          <w:tcPr>
            <w:tcW w:w="1342"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1612,5</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1869,75</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2025</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Chargement du barillet</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20 sec</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16 sec</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Obus</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Temps de chargement d'un obus</w:t>
            </w:r>
          </w:p>
        </w:tc>
        <w:tc>
          <w:tcPr>
            <w:tcW w:w="1253"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 sec</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2 sec</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r>
      <w:tr w:rsidR="00945295" w:rsidRPr="00CE14D0" w:rsidTr="00677AD9">
        <w:trPr>
          <w:trHeight w:val="255"/>
        </w:trPr>
        <w:tc>
          <w:tcPr>
            <w:tcW w:w="3280" w:type="dxa"/>
            <w:tcBorders>
              <w:top w:val="nil"/>
              <w:left w:val="single" w:sz="4" w:space="0" w:color="auto"/>
              <w:bottom w:val="single" w:sz="4" w:space="0" w:color="auto"/>
              <w:right w:val="single" w:sz="4" w:space="0" w:color="auto"/>
            </w:tcBorders>
            <w:shd w:val="clear" w:color="FFFFCC" w:fill="FFC000"/>
            <w:noWrap/>
            <w:vAlign w:val="bottom"/>
            <w:hideMark/>
          </w:tcPr>
          <w:p w:rsidR="00945295" w:rsidRPr="00CE14D0" w:rsidRDefault="00945295" w:rsidP="00677AD9">
            <w:pPr>
              <w:spacing w:after="0" w:line="240" w:lineRule="auto"/>
              <w:rPr>
                <w:rFonts w:ascii="Arial" w:eastAsia="Times New Roman" w:hAnsi="Arial" w:cs="Arial"/>
                <w:b/>
                <w:bCs/>
                <w:sz w:val="20"/>
                <w:szCs w:val="20"/>
              </w:rPr>
            </w:pPr>
            <w:r w:rsidRPr="00CE14D0">
              <w:rPr>
                <w:rFonts w:ascii="Arial" w:eastAsia="Times New Roman" w:hAnsi="Arial" w:cs="Arial"/>
                <w:b/>
                <w:bCs/>
                <w:sz w:val="20"/>
                <w:szCs w:val="20"/>
              </w:rPr>
              <w:t>Burst</w:t>
            </w:r>
          </w:p>
        </w:tc>
        <w:tc>
          <w:tcPr>
            <w:tcW w:w="1253" w:type="dxa"/>
            <w:tcBorders>
              <w:top w:val="nil"/>
              <w:left w:val="nil"/>
              <w:bottom w:val="single" w:sz="4" w:space="0" w:color="auto"/>
              <w:right w:val="single" w:sz="4" w:space="0" w:color="auto"/>
            </w:tcBorders>
            <w:shd w:val="clear" w:color="000000" w:fill="92D050"/>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900</w:t>
            </w:r>
          </w:p>
        </w:tc>
        <w:tc>
          <w:tcPr>
            <w:tcW w:w="2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w:t>
            </w:r>
          </w:p>
        </w:tc>
        <w:tc>
          <w:tcPr>
            <w:tcW w:w="174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810</w:t>
            </w:r>
          </w:p>
        </w:tc>
        <w:tc>
          <w:tcPr>
            <w:tcW w:w="1460" w:type="dxa"/>
            <w:tcBorders>
              <w:top w:val="nil"/>
              <w:left w:val="nil"/>
              <w:bottom w:val="single" w:sz="4" w:space="0" w:color="auto"/>
              <w:right w:val="single" w:sz="4" w:space="0" w:color="auto"/>
            </w:tcBorders>
            <w:shd w:val="clear" w:color="auto" w:fill="auto"/>
            <w:noWrap/>
            <w:vAlign w:val="bottom"/>
            <w:hideMark/>
          </w:tcPr>
          <w:p w:rsidR="00945295" w:rsidRPr="00CE14D0" w:rsidRDefault="00945295" w:rsidP="00677AD9">
            <w:pPr>
              <w:spacing w:after="0" w:line="240" w:lineRule="auto"/>
              <w:jc w:val="center"/>
              <w:rPr>
                <w:rFonts w:ascii="Arial" w:eastAsia="Times New Roman" w:hAnsi="Arial" w:cs="Arial"/>
                <w:sz w:val="20"/>
                <w:szCs w:val="20"/>
              </w:rPr>
            </w:pPr>
            <w:r w:rsidRPr="00CE14D0">
              <w:rPr>
                <w:rFonts w:ascii="Arial" w:eastAsia="Times New Roman" w:hAnsi="Arial" w:cs="Arial"/>
                <w:sz w:val="20"/>
                <w:szCs w:val="20"/>
              </w:rPr>
              <w:t> </w:t>
            </w:r>
          </w:p>
        </w:tc>
      </w:tr>
    </w:tbl>
    <w:p w:rsidR="00945295" w:rsidRDefault="00945295" w:rsidP="003A2AC0">
      <w:pPr>
        <w:jc w:val="both"/>
        <w:rPr>
          <w:rFonts w:ascii="Arial" w:hAnsi="Arial" w:cs="Arial"/>
        </w:rPr>
      </w:pPr>
    </w:p>
    <w:p w:rsidR="002D76D5" w:rsidRDefault="002D76D5" w:rsidP="003A2AC0">
      <w:pPr>
        <w:jc w:val="both"/>
        <w:rPr>
          <w:rFonts w:ascii="Arial" w:hAnsi="Arial" w:cs="Arial"/>
        </w:rPr>
      </w:pPr>
      <w:r>
        <w:rPr>
          <w:rFonts w:ascii="Arial" w:hAnsi="Arial" w:cs="Arial"/>
        </w:rPr>
        <w:t>Compar</w:t>
      </w:r>
      <w:r w:rsidR="00040CC4">
        <w:rPr>
          <w:rFonts w:ascii="Arial" w:hAnsi="Arial" w:cs="Arial"/>
        </w:rPr>
        <w:t>é</w:t>
      </w:r>
      <w:r>
        <w:rPr>
          <w:rFonts w:ascii="Arial" w:hAnsi="Arial" w:cs="Arial"/>
        </w:rPr>
        <w:t xml:space="preserve"> au T71, les autres scou</w:t>
      </w:r>
      <w:r w:rsidR="006C22A1">
        <w:rPr>
          <w:rFonts w:ascii="Arial" w:hAnsi="Arial" w:cs="Arial"/>
        </w:rPr>
        <w:t>ts de tier VII font pâle figure. Ces seul</w:t>
      </w:r>
      <w:r w:rsidR="00570720">
        <w:rPr>
          <w:rFonts w:ascii="Arial" w:hAnsi="Arial" w:cs="Arial"/>
        </w:rPr>
        <w:t>e</w:t>
      </w:r>
      <w:r w:rsidR="006C22A1">
        <w:rPr>
          <w:rFonts w:ascii="Arial" w:hAnsi="Arial" w:cs="Arial"/>
        </w:rPr>
        <w:t xml:space="preserve">s </w:t>
      </w:r>
      <w:r w:rsidR="00570720">
        <w:rPr>
          <w:rFonts w:ascii="Arial" w:hAnsi="Arial" w:cs="Arial"/>
        </w:rPr>
        <w:t>faiblesses</w:t>
      </w:r>
      <w:r w:rsidR="006C22A1">
        <w:rPr>
          <w:rFonts w:ascii="Arial" w:hAnsi="Arial" w:cs="Arial"/>
        </w:rPr>
        <w:t xml:space="preserve"> sont les dommages par minute, la dispersion</w:t>
      </w:r>
      <w:r w:rsidR="00570720">
        <w:rPr>
          <w:rFonts w:ascii="Arial" w:hAnsi="Arial" w:cs="Arial"/>
        </w:rPr>
        <w:t xml:space="preserve"> et</w:t>
      </w:r>
      <w:r w:rsidR="006C22A1">
        <w:rPr>
          <w:rFonts w:ascii="Arial" w:hAnsi="Arial" w:cs="Arial"/>
        </w:rPr>
        <w:t xml:space="preserve"> son facteur de camouflage</w:t>
      </w:r>
      <w:r w:rsidR="00570720">
        <w:rPr>
          <w:rFonts w:ascii="Arial" w:hAnsi="Arial" w:cs="Arial"/>
        </w:rPr>
        <w:t xml:space="preserve"> (ce qui est </w:t>
      </w:r>
      <w:r w:rsidR="00B14B9A">
        <w:rPr>
          <w:rFonts w:ascii="Arial" w:hAnsi="Arial" w:cs="Arial"/>
        </w:rPr>
        <w:t>quand même</w:t>
      </w:r>
      <w:r w:rsidR="00570720">
        <w:rPr>
          <w:rFonts w:ascii="Arial" w:hAnsi="Arial" w:cs="Arial"/>
        </w:rPr>
        <w:t xml:space="preserve"> embêtant)</w:t>
      </w:r>
      <w:r w:rsidR="006C22A1">
        <w:rPr>
          <w:rFonts w:ascii="Arial" w:hAnsi="Arial" w:cs="Arial"/>
        </w:rPr>
        <w:t>. Il possède une bonne dépression et seul le WZ-131 chinois dispose d</w:t>
      </w:r>
      <w:r w:rsidR="00C83BCB">
        <w:rPr>
          <w:rFonts w:ascii="Arial" w:hAnsi="Arial" w:cs="Arial"/>
        </w:rPr>
        <w:t>e</w:t>
      </w:r>
      <w:r w:rsidR="006C22A1">
        <w:rPr>
          <w:rFonts w:ascii="Arial" w:hAnsi="Arial" w:cs="Arial"/>
        </w:rPr>
        <w:t xml:space="preserve"> m</w:t>
      </w:r>
      <w:r w:rsidR="00C83BCB">
        <w:rPr>
          <w:rFonts w:ascii="Arial" w:hAnsi="Arial" w:cs="Arial"/>
        </w:rPr>
        <w:t>eilleurs dégâts moyens et d</w:t>
      </w:r>
      <w:r w:rsidR="008F5702">
        <w:rPr>
          <w:rFonts w:ascii="Arial" w:hAnsi="Arial" w:cs="Arial"/>
        </w:rPr>
        <w:t>'un meilleur</w:t>
      </w:r>
      <w:r w:rsidR="00C83BCB">
        <w:rPr>
          <w:rFonts w:ascii="Arial" w:hAnsi="Arial" w:cs="Arial"/>
        </w:rPr>
        <w:t xml:space="preserve"> rapport poids puissance. Son pool de point de structure est le plus bas mais reste proche du WZ-131.</w:t>
      </w:r>
    </w:p>
    <w:p w:rsidR="00D94C60" w:rsidRDefault="00D94C60" w:rsidP="00112431">
      <w:pPr>
        <w:pStyle w:val="Autre"/>
        <w:rPr>
          <w:rFonts w:eastAsia="Times New Roman"/>
          <w:sz w:val="20"/>
          <w:szCs w:val="20"/>
        </w:rPr>
      </w:pPr>
      <w:r>
        <w:t xml:space="preserve">Le </w:t>
      </w:r>
      <w:r w:rsidRPr="00112431">
        <w:t>burst d'un barillet du T71 est en mesure de sortir en 1 vs 1 un WZ-131, un AMX 13 7</w:t>
      </w:r>
      <w:r w:rsidR="00C83BCB" w:rsidRPr="00112431">
        <w:t>5</w:t>
      </w:r>
      <w:r w:rsidRPr="00112431">
        <w:t xml:space="preserve"> et </w:t>
      </w:r>
      <w:r w:rsidR="00C83BCB" w:rsidRPr="00112431">
        <w:t xml:space="preserve">un </w:t>
      </w:r>
      <w:r w:rsidRPr="00112431">
        <w:t xml:space="preserve">T71 ; sous réserve de faire mouche à tous les coups. Seul le </w:t>
      </w:r>
      <w:r w:rsidRPr="00112431">
        <w:rPr>
          <w:rFonts w:eastAsia="Times New Roman"/>
        </w:rPr>
        <w:t xml:space="preserve">Autfkl. Panzer </w:t>
      </w:r>
      <w:r w:rsidR="00C83BCB" w:rsidRPr="00112431">
        <w:rPr>
          <w:rFonts w:eastAsia="Times New Roman"/>
        </w:rPr>
        <w:t>pourra</w:t>
      </w:r>
      <w:r w:rsidRPr="00112431">
        <w:rPr>
          <w:rFonts w:eastAsia="Times New Roman"/>
        </w:rPr>
        <w:t xml:space="preserve"> survivre à l'attaque d'un T71 du fait de son pool de HP plus important.</w:t>
      </w:r>
    </w:p>
    <w:p w:rsidR="00D10B26" w:rsidRDefault="00D10B26" w:rsidP="003A2AC0">
      <w:pPr>
        <w:jc w:val="both"/>
        <w:rPr>
          <w:rFonts w:ascii="Arial" w:hAnsi="Arial" w:cs="Arial"/>
        </w:rPr>
      </w:pPr>
    </w:p>
    <w:p w:rsidR="00CE14D0" w:rsidRDefault="00CE14D0">
      <w:pPr>
        <w:rPr>
          <w:rFonts w:ascii="Arial" w:hAnsi="Arial" w:cs="Arial"/>
          <w:b/>
          <w:color w:val="1F497D" w:themeColor="text2"/>
          <w:sz w:val="32"/>
          <w:szCs w:val="32"/>
          <w:u w:val="single"/>
        </w:rPr>
      </w:pPr>
      <w:r>
        <w:br w:type="page"/>
      </w:r>
    </w:p>
    <w:p w:rsidR="00D10B26" w:rsidRDefault="00E27F45" w:rsidP="00834A4C">
      <w:pPr>
        <w:pStyle w:val="TitreI"/>
        <w:outlineLvl w:val="1"/>
      </w:pPr>
      <w:bookmarkStart w:id="17" w:name="_Toc383907554"/>
      <w:r>
        <w:lastRenderedPageBreak/>
        <w:t>Tactique de combat</w:t>
      </w:r>
      <w:r w:rsidR="00D10B26">
        <w:t xml:space="preserve"> :</w:t>
      </w:r>
      <w:bookmarkEnd w:id="17"/>
    </w:p>
    <w:p w:rsidR="00E27F45" w:rsidRDefault="00E27F45" w:rsidP="00834A4C">
      <w:pPr>
        <w:pStyle w:val="SouspartieA"/>
        <w:numPr>
          <w:ilvl w:val="0"/>
          <w:numId w:val="19"/>
        </w:numPr>
        <w:outlineLvl w:val="2"/>
      </w:pPr>
      <w:bookmarkStart w:id="18" w:name="_Toc383907555"/>
      <w:r w:rsidRPr="00A7643F">
        <w:t>Quelques mots sur le matchmaking</w:t>
      </w:r>
      <w:r w:rsidR="00A7643F">
        <w:t xml:space="preserve"> :</w:t>
      </w:r>
      <w:bookmarkEnd w:id="18"/>
    </w:p>
    <w:p w:rsidR="00CD224A" w:rsidRDefault="00A7643F" w:rsidP="00A7643F">
      <w:pPr>
        <w:jc w:val="both"/>
        <w:rPr>
          <w:rFonts w:ascii="Arial" w:hAnsi="Arial" w:cs="Arial"/>
        </w:rPr>
      </w:pPr>
      <w:r w:rsidRPr="00A7643F">
        <w:rPr>
          <w:rFonts w:ascii="Arial" w:hAnsi="Arial" w:cs="Arial"/>
        </w:rPr>
        <w:t xml:space="preserve">En tant que char léger, le T71 a un matchmaking </w:t>
      </w:r>
      <w:r>
        <w:rPr>
          <w:rFonts w:ascii="Arial" w:hAnsi="Arial" w:cs="Arial"/>
        </w:rPr>
        <w:t xml:space="preserve">(MM) </w:t>
      </w:r>
      <w:r w:rsidRPr="00A7643F">
        <w:rPr>
          <w:rFonts w:ascii="Arial" w:hAnsi="Arial" w:cs="Arial"/>
        </w:rPr>
        <w:t xml:space="preserve">allant du tier 8 au 11. </w:t>
      </w:r>
    </w:p>
    <w:p w:rsidR="00A7643F" w:rsidRDefault="00A7643F" w:rsidP="00A7643F">
      <w:pPr>
        <w:jc w:val="both"/>
        <w:rPr>
          <w:rFonts w:ascii="Arial" w:hAnsi="Arial" w:cs="Arial"/>
        </w:rPr>
      </w:pPr>
      <w:r w:rsidRPr="00A7643F">
        <w:rPr>
          <w:rFonts w:ascii="Arial" w:hAnsi="Arial" w:cs="Arial"/>
        </w:rPr>
        <w:t>Il faudra vous y faire, vous tomberez souvent avec des tiers X au point de vous croire en Clan War. Pas de panique cependant, comme on l'a vu le T71 dispose de beaucoup d'atouts pour survivre et finir top XP d'une partie. En effet, le tier du char permet de gagner beaucoup d'XP pour peu que fassiez un minimum de dégâts et de spot. Cependant, il arrivera quelques fois que vous tombiez dans des parties avec des tiers VIII, VII et VI mais autant vous le dire de suite c'est extrêmement rare ; mais ce ne sera que souffrance pour vos adversaires ;)</w:t>
      </w:r>
    </w:p>
    <w:p w:rsidR="00A7643F" w:rsidRPr="00A7643F" w:rsidRDefault="00A7643F" w:rsidP="00A7643F">
      <w:pPr>
        <w:jc w:val="both"/>
        <w:rPr>
          <w:rFonts w:ascii="Arial" w:hAnsi="Arial" w:cs="Arial"/>
        </w:rPr>
      </w:pPr>
      <w:r>
        <w:rPr>
          <w:rFonts w:ascii="Arial" w:hAnsi="Arial" w:cs="Arial"/>
        </w:rPr>
        <w:t>Quelques exemples de MM :</w:t>
      </w:r>
    </w:p>
    <w:p w:rsidR="00A7643F" w:rsidRDefault="00A7643F" w:rsidP="00A7643F">
      <w:pPr>
        <w:jc w:val="both"/>
        <w:rPr>
          <w:rFonts w:ascii="Arial" w:hAnsi="Arial" w:cs="Arial"/>
        </w:rPr>
      </w:pPr>
      <w:r>
        <w:rPr>
          <w:noProof/>
          <w:lang w:val="en-US" w:eastAsia="en-US"/>
        </w:rPr>
        <w:drawing>
          <wp:inline distT="0" distB="0" distL="0" distR="0">
            <wp:extent cx="5760720" cy="2360930"/>
            <wp:effectExtent l="19050" t="0" r="0" b="0"/>
            <wp:docPr id="38" name="Picture 24" descr="Match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making.jpg"/>
                    <pic:cNvPicPr/>
                  </pic:nvPicPr>
                  <pic:blipFill>
                    <a:blip r:embed="rId34"/>
                    <a:stretch>
                      <a:fillRect/>
                    </a:stretch>
                  </pic:blipFill>
                  <pic:spPr>
                    <a:xfrm>
                      <a:off x="0" y="0"/>
                      <a:ext cx="5760720" cy="2360930"/>
                    </a:xfrm>
                    <a:prstGeom prst="rect">
                      <a:avLst/>
                    </a:prstGeom>
                  </pic:spPr>
                </pic:pic>
              </a:graphicData>
            </a:graphic>
          </wp:inline>
        </w:drawing>
      </w:r>
    </w:p>
    <w:p w:rsidR="00A7643F" w:rsidRPr="00A7643F" w:rsidRDefault="00A7643F" w:rsidP="00A7643F">
      <w:pPr>
        <w:jc w:val="both"/>
        <w:rPr>
          <w:rFonts w:ascii="Arial" w:hAnsi="Arial" w:cs="Arial"/>
        </w:rPr>
      </w:pPr>
      <w:r>
        <w:rPr>
          <w:rFonts w:ascii="Arial" w:hAnsi="Arial" w:cs="Arial"/>
        </w:rPr>
        <w:t>Comme vous le constatez, vous serez souvent en bas de tableau... ce qui ne vous empêchera pas de finir souvent top XP !</w:t>
      </w:r>
    </w:p>
    <w:p w:rsidR="00A7643F" w:rsidRDefault="00A7643F" w:rsidP="00834A4C">
      <w:pPr>
        <w:pStyle w:val="SouspartieA"/>
        <w:numPr>
          <w:ilvl w:val="0"/>
          <w:numId w:val="19"/>
        </w:numPr>
        <w:outlineLvl w:val="2"/>
      </w:pPr>
      <w:bookmarkStart w:id="19" w:name="_Toc383907556"/>
      <w:r>
        <w:t>Tactiques :</w:t>
      </w:r>
      <w:bookmarkEnd w:id="19"/>
    </w:p>
    <w:p w:rsidR="00112431" w:rsidRDefault="00A7643F" w:rsidP="00A7643F">
      <w:pPr>
        <w:jc w:val="both"/>
        <w:rPr>
          <w:rFonts w:ascii="Arial" w:hAnsi="Arial" w:cs="Arial"/>
        </w:rPr>
      </w:pPr>
      <w:r>
        <w:rPr>
          <w:rFonts w:ascii="Arial" w:hAnsi="Arial" w:cs="Arial"/>
        </w:rPr>
        <w:t>Il est important de garder en tête que vous conduisez un char léger, c'est à dire qu'il n'est pas fait pour affronter de face</w:t>
      </w:r>
      <w:r w:rsidR="00125FDD">
        <w:rPr>
          <w:rFonts w:ascii="Arial" w:hAnsi="Arial" w:cs="Arial"/>
        </w:rPr>
        <w:t xml:space="preserve"> d'autres chars</w:t>
      </w:r>
      <w:r>
        <w:rPr>
          <w:rFonts w:ascii="Arial" w:hAnsi="Arial" w:cs="Arial"/>
        </w:rPr>
        <w:t xml:space="preserve"> ou en peek-a-boo</w:t>
      </w:r>
      <w:r w:rsidR="00125FDD">
        <w:rPr>
          <w:rFonts w:ascii="Arial" w:hAnsi="Arial" w:cs="Arial"/>
        </w:rPr>
        <w:t xml:space="preserve"> façon IS-3</w:t>
      </w:r>
      <w:r>
        <w:rPr>
          <w:rFonts w:ascii="Arial" w:hAnsi="Arial" w:cs="Arial"/>
        </w:rPr>
        <w:t>. Il faut faudra chercher la faille dans la défense ennemie ou jouer les empêcheurs de fragger en rond</w:t>
      </w:r>
      <w:r w:rsidR="000807E7">
        <w:rPr>
          <w:rFonts w:ascii="Arial" w:hAnsi="Arial" w:cs="Arial"/>
        </w:rPr>
        <w:t>, frapper dans le dos quand l'ennemi est déjà bien occupé !</w:t>
      </w:r>
      <w:r>
        <w:rPr>
          <w:rFonts w:ascii="Arial" w:hAnsi="Arial" w:cs="Arial"/>
        </w:rPr>
        <w:t xml:space="preserve"> </w:t>
      </w:r>
    </w:p>
    <w:p w:rsidR="00A7643F" w:rsidRDefault="00A7643F" w:rsidP="00A7643F">
      <w:pPr>
        <w:jc w:val="both"/>
        <w:rPr>
          <w:rFonts w:ascii="Arial" w:hAnsi="Arial" w:cs="Arial"/>
        </w:rPr>
      </w:pPr>
      <w:r>
        <w:rPr>
          <w:rFonts w:ascii="Arial" w:hAnsi="Arial" w:cs="Arial"/>
        </w:rPr>
        <w:t xml:space="preserve">Certains joueurs affirment qu'un scout n'est pas fait pour faire du dégât, c'est faux. Si l'on vous a doté d'un canon ce n'est pas pour faire joli, vous aurez votre part du job à faire sauf si la carte demande à ce que vous soyez un pur scout tel que </w:t>
      </w:r>
      <w:r w:rsidRPr="00896B49">
        <w:rPr>
          <w:rFonts w:ascii="Arial" w:hAnsi="Arial" w:cs="Arial"/>
        </w:rPr>
        <w:t>Prokhorovka</w:t>
      </w:r>
      <w:r>
        <w:rPr>
          <w:rFonts w:ascii="Arial" w:hAnsi="Arial" w:cs="Arial"/>
        </w:rPr>
        <w:t xml:space="preserve"> ou Malinovka ; cela reste cependant une exception.</w:t>
      </w:r>
      <w:r w:rsidRPr="003C06EA">
        <w:rPr>
          <w:rFonts w:ascii="Arial" w:hAnsi="Arial" w:cs="Arial"/>
        </w:rPr>
        <w:t xml:space="preserve"> </w:t>
      </w:r>
    </w:p>
    <w:p w:rsidR="00A7643F" w:rsidRPr="005155D8" w:rsidRDefault="00A7643F" w:rsidP="00A7643F">
      <w:pPr>
        <w:jc w:val="both"/>
        <w:rPr>
          <w:rFonts w:ascii="Arial" w:hAnsi="Arial" w:cs="Arial"/>
        </w:rPr>
      </w:pPr>
      <w:r>
        <w:rPr>
          <w:rFonts w:ascii="Arial" w:hAnsi="Arial" w:cs="Arial"/>
        </w:rPr>
        <w:t>Ce char sera bien entendu plus à l'aise sur des maps ouvertes tel que Baie du pécheur, Autoroute, Falaise, Marécage et Prokhorovka. Les maps fermé</w:t>
      </w:r>
      <w:r w:rsidR="00B92043">
        <w:rPr>
          <w:rFonts w:ascii="Arial" w:hAnsi="Arial" w:cs="Arial"/>
        </w:rPr>
        <w:t>e</w:t>
      </w:r>
      <w:r>
        <w:rPr>
          <w:rFonts w:ascii="Arial" w:hAnsi="Arial" w:cs="Arial"/>
        </w:rPr>
        <w:t xml:space="preserve">s ou offrant peu d'espace d'infiltration comme Ensk, Himmelsdorf et Col de Montagne seront plus techniques à jouer. </w:t>
      </w:r>
    </w:p>
    <w:p w:rsidR="00A7643F" w:rsidRDefault="00A7643F" w:rsidP="00A7643F">
      <w:pPr>
        <w:jc w:val="both"/>
        <w:rPr>
          <w:rFonts w:ascii="Arial" w:hAnsi="Arial" w:cs="Arial"/>
        </w:rPr>
      </w:pPr>
      <w:r>
        <w:rPr>
          <w:rFonts w:ascii="Arial" w:hAnsi="Arial" w:cs="Arial"/>
        </w:rPr>
        <w:t>Le gameplay du T71 repose sur 2 phases :</w:t>
      </w:r>
    </w:p>
    <w:p w:rsidR="00540D4D" w:rsidRPr="00540D4D" w:rsidRDefault="00A7643F" w:rsidP="00B44B72">
      <w:pPr>
        <w:pStyle w:val="ListParagraph"/>
        <w:numPr>
          <w:ilvl w:val="0"/>
          <w:numId w:val="3"/>
        </w:numPr>
        <w:jc w:val="both"/>
        <w:rPr>
          <w:rFonts w:ascii="Arial" w:hAnsi="Arial" w:cs="Arial"/>
        </w:rPr>
      </w:pPr>
      <w:r>
        <w:rPr>
          <w:rFonts w:ascii="Arial" w:hAnsi="Arial" w:cs="Arial"/>
        </w:rPr>
        <w:lastRenderedPageBreak/>
        <w:t xml:space="preserve">Spotter : En début de partie, il est important de savoir comment l'équipe adverse se positionne et se répartie sur la carte. Il est alors essentiel d'aller donner cette information à votre équipe. Vous positionner en éclairant l'équipe adversaire de façon permanente pourra même les empêcher de bien se dispatcher. Cela tombe </w:t>
      </w:r>
      <w:r w:rsidRPr="00F977DF">
        <w:rPr>
          <w:rFonts w:ascii="Arial" w:hAnsi="Arial" w:cs="Arial"/>
        </w:rPr>
        <w:t>bien le T71 est rapide !</w:t>
      </w:r>
      <w:r>
        <w:rPr>
          <w:rFonts w:ascii="Arial" w:hAnsi="Arial" w:cs="Arial"/>
        </w:rPr>
        <w:t xml:space="preserve"> </w:t>
      </w:r>
    </w:p>
    <w:p w:rsidR="00540D4D" w:rsidRDefault="00540D4D" w:rsidP="00A7643F">
      <w:pPr>
        <w:pStyle w:val="ListParagraph"/>
        <w:jc w:val="both"/>
        <w:rPr>
          <w:rFonts w:ascii="Arial" w:hAnsi="Arial" w:cs="Arial"/>
          <w:sz w:val="18"/>
          <w:szCs w:val="18"/>
        </w:rPr>
      </w:pPr>
    </w:p>
    <w:p w:rsidR="00A7643F" w:rsidRDefault="00A7643F" w:rsidP="006E7453">
      <w:pPr>
        <w:pStyle w:val="ListParagraph"/>
        <w:jc w:val="center"/>
        <w:rPr>
          <w:rFonts w:ascii="Arial" w:hAnsi="Arial" w:cs="Arial"/>
        </w:rPr>
      </w:pPr>
      <w:r>
        <w:rPr>
          <w:rFonts w:ascii="Arial" w:hAnsi="Arial" w:cs="Arial"/>
          <w:noProof/>
          <w:lang w:val="en-US" w:eastAsia="en-US"/>
        </w:rPr>
        <w:drawing>
          <wp:inline distT="0" distB="0" distL="0" distR="0">
            <wp:extent cx="2392626" cy="1345324"/>
            <wp:effectExtent l="19050" t="0" r="7674" b="0"/>
            <wp:docPr id="39" name="Picture 38" descr="shot_03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031.jpg"/>
                    <pic:cNvPicPr/>
                  </pic:nvPicPr>
                  <pic:blipFill>
                    <a:blip r:embed="rId36" cstate="print"/>
                    <a:stretch>
                      <a:fillRect/>
                    </a:stretch>
                  </pic:blipFill>
                  <pic:spPr>
                    <a:xfrm>
                      <a:off x="0" y="0"/>
                      <a:ext cx="2394066" cy="1346134"/>
                    </a:xfrm>
                    <a:prstGeom prst="rect">
                      <a:avLst/>
                    </a:prstGeom>
                  </pic:spPr>
                </pic:pic>
              </a:graphicData>
            </a:graphic>
          </wp:inline>
        </w:drawing>
      </w:r>
      <w:r>
        <w:rPr>
          <w:rFonts w:ascii="Arial" w:hAnsi="Arial" w:cs="Arial"/>
          <w:noProof/>
          <w:lang w:val="en-US" w:eastAsia="en-US"/>
        </w:rPr>
        <w:drawing>
          <wp:inline distT="0" distB="0" distL="0" distR="0">
            <wp:extent cx="2394000" cy="1343607"/>
            <wp:effectExtent l="19050" t="0" r="6300" b="0"/>
            <wp:docPr id="40" name="Picture 39" descr="shot_029.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029.jpg"/>
                    <pic:cNvPicPr/>
                  </pic:nvPicPr>
                  <pic:blipFill>
                    <a:blip r:embed="rId38" cstate="print"/>
                    <a:stretch>
                      <a:fillRect/>
                    </a:stretch>
                  </pic:blipFill>
                  <pic:spPr>
                    <a:xfrm>
                      <a:off x="0" y="0"/>
                      <a:ext cx="2394000" cy="1343607"/>
                    </a:xfrm>
                    <a:prstGeom prst="rect">
                      <a:avLst/>
                    </a:prstGeom>
                  </pic:spPr>
                </pic:pic>
              </a:graphicData>
            </a:graphic>
          </wp:inline>
        </w:drawing>
      </w:r>
    </w:p>
    <w:p w:rsidR="00540D4D" w:rsidRPr="00540D4D" w:rsidRDefault="00540D4D" w:rsidP="006E7453">
      <w:pPr>
        <w:pStyle w:val="ListParagraph"/>
        <w:jc w:val="center"/>
        <w:rPr>
          <w:rFonts w:ascii="Arial" w:hAnsi="Arial" w:cs="Arial"/>
          <w:sz w:val="18"/>
          <w:szCs w:val="18"/>
        </w:rPr>
      </w:pPr>
      <w:r w:rsidRPr="00540D4D">
        <w:rPr>
          <w:rFonts w:ascii="Arial" w:hAnsi="Arial" w:cs="Arial"/>
          <w:sz w:val="18"/>
          <w:szCs w:val="18"/>
        </w:rPr>
        <w:t>Exemple sur les cartes Marécages et Baie du pêcheur (cliquez sur les images)</w:t>
      </w:r>
    </w:p>
    <w:p w:rsidR="00540D4D" w:rsidRDefault="00540D4D" w:rsidP="00A7643F">
      <w:pPr>
        <w:pStyle w:val="ListParagraph"/>
        <w:jc w:val="both"/>
        <w:rPr>
          <w:rFonts w:ascii="Arial" w:hAnsi="Arial" w:cs="Arial"/>
        </w:rPr>
      </w:pPr>
    </w:p>
    <w:p w:rsidR="005A2A82" w:rsidRDefault="00A7643F" w:rsidP="00B44B72">
      <w:pPr>
        <w:pStyle w:val="ListParagraph"/>
        <w:numPr>
          <w:ilvl w:val="0"/>
          <w:numId w:val="3"/>
        </w:numPr>
        <w:jc w:val="both"/>
        <w:rPr>
          <w:rFonts w:ascii="Arial" w:hAnsi="Arial" w:cs="Arial"/>
        </w:rPr>
      </w:pPr>
      <w:r>
        <w:rPr>
          <w:rFonts w:ascii="Arial" w:hAnsi="Arial" w:cs="Arial"/>
        </w:rPr>
        <w:t>Flanker : Une fois l'équipe adverse positionné</w:t>
      </w:r>
      <w:r w:rsidR="00540D4D">
        <w:rPr>
          <w:rFonts w:ascii="Arial" w:hAnsi="Arial" w:cs="Arial"/>
        </w:rPr>
        <w:t>e</w:t>
      </w:r>
      <w:r>
        <w:rPr>
          <w:rFonts w:ascii="Arial" w:hAnsi="Arial" w:cs="Arial"/>
        </w:rPr>
        <w:t xml:space="preserve"> il est inutile de s'infiltrer</w:t>
      </w:r>
      <w:r w:rsidR="005A2A82">
        <w:rPr>
          <w:rFonts w:ascii="Arial" w:hAnsi="Arial" w:cs="Arial"/>
        </w:rPr>
        <w:t xml:space="preserve"> directement</w:t>
      </w:r>
      <w:r>
        <w:rPr>
          <w:rFonts w:ascii="Arial" w:hAnsi="Arial" w:cs="Arial"/>
        </w:rPr>
        <w:t xml:space="preserve"> dans leur dispositif, vous seriez seul et bien mal armé pour affronter des heavy tier VIII/IX</w:t>
      </w:r>
      <w:r w:rsidR="005A2A82">
        <w:rPr>
          <w:rFonts w:ascii="Arial" w:hAnsi="Arial" w:cs="Arial"/>
        </w:rPr>
        <w:t>/X</w:t>
      </w:r>
      <w:r>
        <w:rPr>
          <w:rFonts w:ascii="Arial" w:hAnsi="Arial" w:cs="Arial"/>
        </w:rPr>
        <w:t xml:space="preserve"> ou des TD de ces rangs. Pour maximiser votre résultat et soulager votre équipe, il faudra chercher à perturber et </w:t>
      </w:r>
      <w:hyperlink r:id="rId39" w:history="1">
        <w:r w:rsidRPr="00CE3579">
          <w:rPr>
            <w:rStyle w:val="Hyperlink"/>
            <w:rFonts w:ascii="Arial" w:hAnsi="Arial" w:cs="Arial"/>
          </w:rPr>
          <w:t>contourner les adversaires</w:t>
        </w:r>
      </w:hyperlink>
      <w:r>
        <w:rPr>
          <w:rFonts w:ascii="Arial" w:hAnsi="Arial" w:cs="Arial"/>
        </w:rPr>
        <w:t xml:space="preserve"> pour à la fois les faire détourner les canons de vos coéquipiers et leur infliger des dégâts. Votre excellente accélération et vitesse de pointe doit vous permettre de vous rendre d'un front à l'autre.</w:t>
      </w:r>
    </w:p>
    <w:p w:rsidR="000807E7" w:rsidRDefault="000807E7" w:rsidP="006E7453">
      <w:pPr>
        <w:pStyle w:val="ListParagraph"/>
        <w:jc w:val="center"/>
        <w:outlineLvl w:val="2"/>
        <w:rPr>
          <w:rFonts w:ascii="Arial" w:hAnsi="Arial" w:cs="Arial"/>
        </w:rPr>
      </w:pPr>
      <w:r>
        <w:rPr>
          <w:rFonts w:ascii="Arial" w:hAnsi="Arial" w:cs="Arial"/>
          <w:noProof/>
          <w:lang w:val="en-US" w:eastAsia="en-US"/>
        </w:rPr>
        <w:drawing>
          <wp:inline distT="0" distB="0" distL="0" distR="0">
            <wp:extent cx="2576739" cy="1448848"/>
            <wp:effectExtent l="19050" t="0" r="0" b="0"/>
            <wp:docPr id="54" name="Picture 53" descr="shot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024.jpg"/>
                    <pic:cNvPicPr/>
                  </pic:nvPicPr>
                  <pic:blipFill>
                    <a:blip r:embed="rId40" cstate="print"/>
                    <a:stretch>
                      <a:fillRect/>
                    </a:stretch>
                  </pic:blipFill>
                  <pic:spPr>
                    <a:xfrm>
                      <a:off x="0" y="0"/>
                      <a:ext cx="2576739" cy="1448848"/>
                    </a:xfrm>
                    <a:prstGeom prst="rect">
                      <a:avLst/>
                    </a:prstGeom>
                  </pic:spPr>
                </pic:pic>
              </a:graphicData>
            </a:graphic>
          </wp:inline>
        </w:drawing>
      </w:r>
      <w:r>
        <w:rPr>
          <w:rFonts w:ascii="Arial" w:hAnsi="Arial" w:cs="Arial"/>
          <w:noProof/>
          <w:lang w:val="en-US" w:eastAsia="en-US"/>
        </w:rPr>
        <w:drawing>
          <wp:inline distT="0" distB="0" distL="0" distR="0">
            <wp:extent cx="2583473" cy="1452635"/>
            <wp:effectExtent l="19050" t="0" r="7327" b="0"/>
            <wp:docPr id="55" name="Picture 54" descr="shot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025.jpg"/>
                    <pic:cNvPicPr/>
                  </pic:nvPicPr>
                  <pic:blipFill>
                    <a:blip r:embed="rId41" cstate="print"/>
                    <a:stretch>
                      <a:fillRect/>
                    </a:stretch>
                  </pic:blipFill>
                  <pic:spPr>
                    <a:xfrm>
                      <a:off x="0" y="0"/>
                      <a:ext cx="2583403" cy="1452596"/>
                    </a:xfrm>
                    <a:prstGeom prst="rect">
                      <a:avLst/>
                    </a:prstGeom>
                  </pic:spPr>
                </pic:pic>
              </a:graphicData>
            </a:graphic>
          </wp:inline>
        </w:drawing>
      </w:r>
    </w:p>
    <w:p w:rsidR="00125FDD" w:rsidRPr="00125FDD" w:rsidRDefault="00112431" w:rsidP="00125FDD">
      <w:pPr>
        <w:pStyle w:val="ListParagraph"/>
        <w:jc w:val="both"/>
        <w:rPr>
          <w:rFonts w:ascii="Arial" w:hAnsi="Arial" w:cs="Arial"/>
          <w:sz w:val="18"/>
          <w:szCs w:val="18"/>
        </w:rPr>
      </w:pPr>
      <w:r>
        <w:rPr>
          <w:rFonts w:ascii="Arial" w:hAnsi="Arial" w:cs="Arial"/>
          <w:sz w:val="18"/>
          <w:szCs w:val="18"/>
        </w:rPr>
        <w:t xml:space="preserve">  </w:t>
      </w:r>
      <w:r w:rsidR="00125FDD" w:rsidRPr="00125FDD">
        <w:rPr>
          <w:rFonts w:ascii="Arial" w:hAnsi="Arial" w:cs="Arial"/>
          <w:sz w:val="18"/>
          <w:szCs w:val="18"/>
        </w:rPr>
        <w:t>Frappe</w:t>
      </w:r>
      <w:r w:rsidR="007E3374">
        <w:rPr>
          <w:rFonts w:ascii="Arial" w:hAnsi="Arial" w:cs="Arial"/>
          <w:sz w:val="18"/>
          <w:szCs w:val="18"/>
        </w:rPr>
        <w:t xml:space="preserve">z </w:t>
      </w:r>
      <w:r w:rsidR="00125FDD" w:rsidRPr="00125FDD">
        <w:rPr>
          <w:rFonts w:ascii="Arial" w:hAnsi="Arial" w:cs="Arial"/>
          <w:sz w:val="18"/>
          <w:szCs w:val="18"/>
        </w:rPr>
        <w:t>l'ennemi lorsqu'il est occupé !</w:t>
      </w:r>
    </w:p>
    <w:p w:rsidR="00A7643F" w:rsidRDefault="00A7643F" w:rsidP="00A7643F">
      <w:pPr>
        <w:jc w:val="both"/>
        <w:rPr>
          <w:rFonts w:ascii="Arial" w:hAnsi="Arial" w:cs="Arial"/>
        </w:rPr>
      </w:pPr>
      <w:r>
        <w:rPr>
          <w:rFonts w:ascii="Arial" w:hAnsi="Arial" w:cs="Arial"/>
        </w:rPr>
        <w:t xml:space="preserve">Si votre équipe prend rapidement le dessus, alors vous pourrez revenir à la phase 1 pour </w:t>
      </w:r>
      <w:r w:rsidRPr="00867298">
        <w:rPr>
          <w:rFonts w:ascii="Arial" w:hAnsi="Arial" w:cs="Arial"/>
        </w:rPr>
        <w:t>débusquer les derniers adversaires voire même les surprendre et les achever.</w:t>
      </w:r>
    </w:p>
    <w:p w:rsidR="006E7453" w:rsidRDefault="000807E7" w:rsidP="006E7453">
      <w:pPr>
        <w:jc w:val="both"/>
        <w:rPr>
          <w:rFonts w:ascii="Arial" w:hAnsi="Arial" w:cs="Arial"/>
        </w:rPr>
      </w:pPr>
      <w:r w:rsidRPr="006E7453">
        <w:rPr>
          <w:rFonts w:ascii="Arial" w:hAnsi="Arial" w:cs="Arial"/>
        </w:rPr>
        <w:t>O</w:t>
      </w:r>
      <w:r w:rsidR="00A7643F" w:rsidRPr="006E7453">
        <w:rPr>
          <w:rFonts w:ascii="Arial" w:hAnsi="Arial" w:cs="Arial"/>
        </w:rPr>
        <w:t>ptimiser la récol</w:t>
      </w:r>
      <w:r w:rsidRPr="006E7453">
        <w:rPr>
          <w:rFonts w:ascii="Arial" w:hAnsi="Arial" w:cs="Arial"/>
        </w:rPr>
        <w:t>te des points d'xp et de crédit :</w:t>
      </w:r>
      <w:r w:rsidR="00A7643F" w:rsidRPr="006E7453">
        <w:rPr>
          <w:rFonts w:ascii="Arial" w:hAnsi="Arial" w:cs="Arial"/>
        </w:rPr>
        <w:t xml:space="preserve"> je ne peux que vous conseiller de viser en premier les chenilles de vos adversaires. Un tir inflige en moyenne 150 points de dégats, autrement dit c'est peu surtout lorsque l'on compare au 2000 HP d'un Tortoise. En cassant la chenille d'un adversaire non seulement vous pourrez lui infliger des dégâts mais vous récolterez aussi bon nombre de points par assistance.</w:t>
      </w:r>
    </w:p>
    <w:p w:rsidR="000807E7" w:rsidRPr="000807E7" w:rsidRDefault="00A7643F" w:rsidP="006E7453">
      <w:pPr>
        <w:jc w:val="center"/>
        <w:rPr>
          <w:rFonts w:ascii="Arial" w:hAnsi="Arial" w:cs="Arial"/>
        </w:rPr>
      </w:pPr>
      <w:r>
        <w:rPr>
          <w:rFonts w:ascii="Arial" w:hAnsi="Arial" w:cs="Arial"/>
          <w:noProof/>
          <w:lang w:val="en-US" w:eastAsia="en-US"/>
        </w:rPr>
        <w:lastRenderedPageBreak/>
        <w:drawing>
          <wp:inline distT="0" distB="0" distL="0" distR="0">
            <wp:extent cx="2577005" cy="1774895"/>
            <wp:effectExtent l="19050" t="0" r="0" b="0"/>
            <wp:docPr id="36" name="Picture 16" descr="Detr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rack 1.jpg"/>
                    <pic:cNvPicPr/>
                  </pic:nvPicPr>
                  <pic:blipFill>
                    <a:blip r:embed="rId42"/>
                    <a:stretch>
                      <a:fillRect/>
                    </a:stretch>
                  </pic:blipFill>
                  <pic:spPr>
                    <a:xfrm>
                      <a:off x="0" y="0"/>
                      <a:ext cx="2581120" cy="1777729"/>
                    </a:xfrm>
                    <a:prstGeom prst="rect">
                      <a:avLst/>
                    </a:prstGeom>
                  </pic:spPr>
                </pic:pic>
              </a:graphicData>
            </a:graphic>
          </wp:inline>
        </w:drawing>
      </w:r>
      <w:r>
        <w:rPr>
          <w:rFonts w:ascii="Arial" w:hAnsi="Arial" w:cs="Arial"/>
          <w:noProof/>
          <w:lang w:val="en-US" w:eastAsia="en-US"/>
        </w:rPr>
        <w:drawing>
          <wp:inline distT="0" distB="0" distL="0" distR="0">
            <wp:extent cx="2427361" cy="1774151"/>
            <wp:effectExtent l="19050" t="0" r="0" b="0"/>
            <wp:docPr id="37" name="Picture 17" descr="Detr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rack 2.jpg"/>
                    <pic:cNvPicPr/>
                  </pic:nvPicPr>
                  <pic:blipFill>
                    <a:blip r:embed="rId43" cstate="print"/>
                    <a:stretch>
                      <a:fillRect/>
                    </a:stretch>
                  </pic:blipFill>
                  <pic:spPr>
                    <a:xfrm>
                      <a:off x="0" y="0"/>
                      <a:ext cx="2434143" cy="1779108"/>
                    </a:xfrm>
                    <a:prstGeom prst="rect">
                      <a:avLst/>
                    </a:prstGeom>
                  </pic:spPr>
                </pic:pic>
              </a:graphicData>
            </a:graphic>
          </wp:inline>
        </w:drawing>
      </w:r>
    </w:p>
    <w:p w:rsidR="00A7643F" w:rsidRDefault="00A7643F" w:rsidP="00834A4C">
      <w:pPr>
        <w:pStyle w:val="SouspartieA"/>
        <w:numPr>
          <w:ilvl w:val="0"/>
          <w:numId w:val="19"/>
        </w:numPr>
        <w:outlineLvl w:val="2"/>
      </w:pPr>
      <w:bookmarkStart w:id="20" w:name="_Toc383907557"/>
      <w:r>
        <w:t>Le syndrome "suicide-scout" et "go scout or tk"</w:t>
      </w:r>
      <w:r w:rsidR="00540D4D">
        <w:t xml:space="preserve"> :</w:t>
      </w:r>
      <w:bookmarkEnd w:id="20"/>
    </w:p>
    <w:p w:rsidR="005A2A82" w:rsidRPr="005A2A82" w:rsidRDefault="005A2A82" w:rsidP="005A2A82">
      <w:pPr>
        <w:jc w:val="both"/>
        <w:rPr>
          <w:rFonts w:ascii="Arial" w:hAnsi="Arial" w:cs="Arial"/>
        </w:rPr>
      </w:pPr>
      <w:r w:rsidRPr="005A2A82">
        <w:rPr>
          <w:rFonts w:ascii="Arial" w:hAnsi="Arial" w:cs="Arial"/>
        </w:rPr>
        <w:t>Certains joueurs pensent qu'un scout est fait pour rusher puis mourir dans les secondes qui suivent. Non seulement c'est faux mais c'est en plus stupide, c'est une mauvaise utilisation d'une précieuse ressource. Votre but est de survivre le plus longtemps possible, il faudra donc bien réfléchir à votre positionnement, ne pas foncer tête baissée et si l'on vous menace de TK, partez tout simplement ailleurs.</w:t>
      </w:r>
    </w:p>
    <w:p w:rsidR="005A2A82" w:rsidRPr="005A2A82" w:rsidRDefault="005A2A82" w:rsidP="005A2A82">
      <w:pPr>
        <w:jc w:val="both"/>
        <w:rPr>
          <w:rFonts w:ascii="Arial" w:hAnsi="Arial" w:cs="Arial"/>
        </w:rPr>
      </w:pPr>
      <w:r>
        <w:rPr>
          <w:noProof/>
          <w:lang w:val="en-US" w:eastAsia="en-US"/>
        </w:rPr>
        <w:drawing>
          <wp:inline distT="0" distB="0" distL="0" distR="0">
            <wp:extent cx="1619250" cy="276225"/>
            <wp:effectExtent l="19050" t="0" r="0" b="0"/>
            <wp:docPr id="51" name="Picture 23" descr="More or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or tk.jpg"/>
                    <pic:cNvPicPr/>
                  </pic:nvPicPr>
                  <pic:blipFill>
                    <a:blip r:embed="rId44"/>
                    <a:stretch>
                      <a:fillRect/>
                    </a:stretch>
                  </pic:blipFill>
                  <pic:spPr>
                    <a:xfrm>
                      <a:off x="0" y="0"/>
                      <a:ext cx="1619250" cy="276225"/>
                    </a:xfrm>
                    <a:prstGeom prst="rect">
                      <a:avLst/>
                    </a:prstGeom>
                  </pic:spPr>
                </pic:pic>
              </a:graphicData>
            </a:graphic>
          </wp:inline>
        </w:drawing>
      </w:r>
      <w:r w:rsidRPr="005A2A82">
        <w:rPr>
          <w:rFonts w:ascii="Arial" w:hAnsi="Arial" w:cs="Arial"/>
        </w:rPr>
        <w:t>==&gt; Encore un qui a tout compris !</w:t>
      </w:r>
    </w:p>
    <w:p w:rsidR="005A2A82" w:rsidRPr="005A2A82" w:rsidRDefault="005A2A82" w:rsidP="005A2A82">
      <w:pPr>
        <w:jc w:val="both"/>
        <w:rPr>
          <w:rFonts w:ascii="Arial" w:hAnsi="Arial" w:cs="Arial"/>
        </w:rPr>
      </w:pPr>
      <w:r w:rsidRPr="005A2A82">
        <w:rPr>
          <w:rFonts w:ascii="Arial" w:hAnsi="Arial" w:cs="Arial"/>
        </w:rPr>
        <w:t xml:space="preserve">Exemple : </w:t>
      </w:r>
      <w:hyperlink r:id="rId45" w:anchor="highway-kraken1950-t71" w:history="1">
        <w:r w:rsidRPr="005A2A82">
          <w:rPr>
            <w:rStyle w:val="Hyperlink"/>
            <w:rFonts w:ascii="Arial" w:hAnsi="Arial" w:cs="Arial"/>
          </w:rPr>
          <w:t>Dans cette partie</w:t>
        </w:r>
      </w:hyperlink>
      <w:r w:rsidRPr="005A2A82">
        <w:rPr>
          <w:rFonts w:ascii="Arial" w:hAnsi="Arial" w:cs="Arial"/>
        </w:rPr>
        <w:t>, on exige de moi d'aller dans le lit de la rivière, probablement en B4 ou F5. Je n'ai pas 6ème sens, seulement 1 compétence de camouflage à 100 % et même pas de filet de camouflage. Je ne saurais donc pas si je suis spotté et je risque d'être peu utile si un char ennemi décide de foncer ; c'est ce que fera le WZ ennemi</w:t>
      </w:r>
      <w:r w:rsidR="00B92043">
        <w:rPr>
          <w:rFonts w:ascii="Arial" w:hAnsi="Arial" w:cs="Arial"/>
        </w:rPr>
        <w:t xml:space="preserve"> (le point rouge en A3)</w:t>
      </w:r>
      <w:r w:rsidRPr="005A2A82">
        <w:rPr>
          <w:rFonts w:ascii="Arial" w:hAnsi="Arial" w:cs="Arial"/>
        </w:rPr>
        <w:t>.</w:t>
      </w:r>
    </w:p>
    <w:p w:rsidR="005A2A82" w:rsidRPr="005A2A82" w:rsidRDefault="005A2A82" w:rsidP="005A2A82">
      <w:pPr>
        <w:jc w:val="both"/>
        <w:rPr>
          <w:rFonts w:ascii="Arial" w:hAnsi="Arial" w:cs="Arial"/>
        </w:rPr>
      </w:pPr>
      <w:r>
        <w:rPr>
          <w:noProof/>
          <w:lang w:val="en-US" w:eastAsia="en-US"/>
        </w:rPr>
        <w:drawing>
          <wp:inline distT="0" distB="0" distL="0" distR="0">
            <wp:extent cx="2719470" cy="2743200"/>
            <wp:effectExtent l="19050" t="0" r="4680" b="0"/>
            <wp:docPr id="52" name="Picture 0" descr="NA - Reculer pour mieux sa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 Reculer pour mieux sauter.jpg"/>
                    <pic:cNvPicPr/>
                  </pic:nvPicPr>
                  <pic:blipFill>
                    <a:blip r:embed="rId46"/>
                    <a:stretch>
                      <a:fillRect/>
                    </a:stretch>
                  </pic:blipFill>
                  <pic:spPr>
                    <a:xfrm>
                      <a:off x="0" y="0"/>
                      <a:ext cx="2721998" cy="2745750"/>
                    </a:xfrm>
                    <a:prstGeom prst="rect">
                      <a:avLst/>
                    </a:prstGeom>
                  </pic:spPr>
                </pic:pic>
              </a:graphicData>
            </a:graphic>
          </wp:inline>
        </w:drawing>
      </w:r>
      <w:r>
        <w:rPr>
          <w:noProof/>
          <w:lang w:val="en-US" w:eastAsia="en-US"/>
        </w:rPr>
        <w:drawing>
          <wp:inline distT="0" distB="0" distL="0" distR="0">
            <wp:extent cx="2724150" cy="2747921"/>
            <wp:effectExtent l="19050" t="0" r="0" b="0"/>
            <wp:docPr id="53" name="Picture 7" descr="NA - Reculer pour mieux sau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 Reculer pour mieux sauter 2.jpg"/>
                    <pic:cNvPicPr/>
                  </pic:nvPicPr>
                  <pic:blipFill>
                    <a:blip r:embed="rId47"/>
                    <a:stretch>
                      <a:fillRect/>
                    </a:stretch>
                  </pic:blipFill>
                  <pic:spPr>
                    <a:xfrm>
                      <a:off x="0" y="0"/>
                      <a:ext cx="2731672" cy="2755509"/>
                    </a:xfrm>
                    <a:prstGeom prst="rect">
                      <a:avLst/>
                    </a:prstGeom>
                  </pic:spPr>
                </pic:pic>
              </a:graphicData>
            </a:graphic>
          </wp:inline>
        </w:drawing>
      </w:r>
    </w:p>
    <w:p w:rsidR="00ED20EA" w:rsidRDefault="005A2A82" w:rsidP="005A2A82">
      <w:pPr>
        <w:jc w:val="both"/>
        <w:rPr>
          <w:rFonts w:ascii="Arial" w:hAnsi="Arial" w:cs="Arial"/>
        </w:rPr>
      </w:pPr>
      <w:r w:rsidRPr="005A2A82">
        <w:rPr>
          <w:rFonts w:ascii="Arial" w:hAnsi="Arial" w:cs="Arial"/>
        </w:rPr>
        <w:t>Je choisis donc de laisser la situation se décanter puisque j'aurais toute les chances de mourir en premier sans faire d'xp ou si peu. En retardant mon entrée en scène, je peux jouer mes atouts de façon plus efficace et avancer plus surement. Résultat : 1269 xp (1903 xp avec premium) + 1760 dégâts, 2 kills, 2990 dégâts par spot et 4 ennemis détectés.</w:t>
      </w:r>
    </w:p>
    <w:p w:rsidR="00ED20EA" w:rsidRDefault="00ED20EA">
      <w:pPr>
        <w:rPr>
          <w:rFonts w:ascii="Arial" w:hAnsi="Arial" w:cs="Arial"/>
        </w:rPr>
      </w:pPr>
      <w:r>
        <w:rPr>
          <w:rFonts w:ascii="Arial" w:hAnsi="Arial" w:cs="Arial"/>
        </w:rPr>
        <w:br w:type="page"/>
      </w:r>
    </w:p>
    <w:p w:rsidR="005A2A82" w:rsidRDefault="005A2A82" w:rsidP="005A2A82">
      <w:pPr>
        <w:pStyle w:val="SouspartieA"/>
        <w:numPr>
          <w:ilvl w:val="0"/>
          <w:numId w:val="19"/>
        </w:numPr>
        <w:outlineLvl w:val="2"/>
      </w:pPr>
      <w:bookmarkStart w:id="21" w:name="_Toc383907558"/>
      <w:r>
        <w:lastRenderedPageBreak/>
        <w:t>Gestion du barillet :</w:t>
      </w:r>
      <w:bookmarkEnd w:id="21"/>
      <w:r>
        <w:t xml:space="preserve"> </w:t>
      </w:r>
    </w:p>
    <w:p w:rsidR="006E7453" w:rsidRPr="006E7453" w:rsidRDefault="006E7453" w:rsidP="006E7453">
      <w:pPr>
        <w:jc w:val="both"/>
        <w:rPr>
          <w:rFonts w:ascii="Arial" w:hAnsi="Arial" w:cs="Arial"/>
        </w:rPr>
      </w:pPr>
      <w:r w:rsidRPr="006E7453">
        <w:rPr>
          <w:rFonts w:ascii="Arial" w:hAnsi="Arial" w:cs="Arial"/>
        </w:rPr>
        <w:t xml:space="preserve">Un autoloader est un avantage tactique certain, il faut cependant en faire bon usage. Chaque reload rendra votre char quasi-inopérant pendant 20 secondes et il serait mal aisé de se retrouver avec seulement 2 obus alors qu'un scout adverse vous rushe. </w:t>
      </w:r>
    </w:p>
    <w:p w:rsidR="006E7453" w:rsidRPr="006E7453" w:rsidRDefault="006E7453" w:rsidP="006E7453">
      <w:pPr>
        <w:jc w:val="both"/>
        <w:rPr>
          <w:rFonts w:ascii="Arial" w:hAnsi="Arial" w:cs="Arial"/>
        </w:rPr>
      </w:pPr>
      <w:r w:rsidRPr="006E7453">
        <w:rPr>
          <w:rFonts w:ascii="Arial" w:hAnsi="Arial" w:cs="Arial"/>
        </w:rPr>
        <w:t xml:space="preserve">Mettez à profit ce délai de 20 secondes pour vous relocaliser ou vous faire oublier. Chaque fois que vous vous éloignez de la ligne de front ou que vous relocalisez votre char, rechargez. Vous pouvez également scouter activement avant de vous cacher </w:t>
      </w:r>
      <w:r w:rsidR="00E25475">
        <w:rPr>
          <w:rFonts w:ascii="Arial" w:hAnsi="Arial" w:cs="Arial"/>
        </w:rPr>
        <w:t xml:space="preserve">-pour mieux sniper- </w:t>
      </w:r>
      <w:r w:rsidRPr="006E7453">
        <w:rPr>
          <w:rFonts w:ascii="Arial" w:hAnsi="Arial" w:cs="Arial"/>
        </w:rPr>
        <w:t>une fois le rechargement terminé.</w:t>
      </w:r>
    </w:p>
    <w:p w:rsidR="006E7453" w:rsidRPr="006E7453" w:rsidRDefault="00D461A3" w:rsidP="006E7453">
      <w:pPr>
        <w:jc w:val="both"/>
        <w:rPr>
          <w:rFonts w:ascii="Arial" w:hAnsi="Arial" w:cs="Arial"/>
        </w:rPr>
      </w:pPr>
      <w:hyperlink r:id="rId48" w:history="1">
        <w:r w:rsidR="006E7453" w:rsidRPr="004C7D6D">
          <w:rPr>
            <w:rStyle w:val="Hyperlink"/>
            <w:rFonts w:ascii="Arial" w:hAnsi="Arial" w:cs="Arial"/>
          </w:rPr>
          <w:t>Cette vidéo illustre</w:t>
        </w:r>
      </w:hyperlink>
      <w:r w:rsidR="006E7453" w:rsidRPr="006E7453">
        <w:rPr>
          <w:rFonts w:ascii="Arial" w:hAnsi="Arial" w:cs="Arial"/>
        </w:rPr>
        <w:t xml:space="preserve"> un</w:t>
      </w:r>
      <w:r w:rsidR="004C7D6D">
        <w:rPr>
          <w:rFonts w:ascii="Arial" w:hAnsi="Arial" w:cs="Arial"/>
        </w:rPr>
        <w:t>e</w:t>
      </w:r>
      <w:r w:rsidR="006E7453" w:rsidRPr="006E7453">
        <w:rPr>
          <w:rFonts w:ascii="Arial" w:hAnsi="Arial" w:cs="Arial"/>
        </w:rPr>
        <w:t xml:space="preserve"> façon de gérer le barillet : Repousser l'ennemi puis utiliser le temps gagn</w:t>
      </w:r>
      <w:r w:rsidR="00112431">
        <w:rPr>
          <w:rFonts w:ascii="Arial" w:hAnsi="Arial" w:cs="Arial"/>
        </w:rPr>
        <w:t>é</w:t>
      </w:r>
      <w:r w:rsidR="006E7453" w:rsidRPr="006E7453">
        <w:rPr>
          <w:rFonts w:ascii="Arial" w:hAnsi="Arial" w:cs="Arial"/>
        </w:rPr>
        <w:t xml:space="preserve"> pour recharger </w:t>
      </w:r>
      <w:r w:rsidR="00112431">
        <w:rPr>
          <w:rFonts w:ascii="Arial" w:hAnsi="Arial" w:cs="Arial"/>
        </w:rPr>
        <w:t>afin d'</w:t>
      </w:r>
      <w:r w:rsidR="006E7453" w:rsidRPr="006E7453">
        <w:rPr>
          <w:rFonts w:ascii="Arial" w:hAnsi="Arial" w:cs="Arial"/>
        </w:rPr>
        <w:t>être prêt pour une autre occasion.</w:t>
      </w:r>
    </w:p>
    <w:p w:rsidR="006E7453" w:rsidRDefault="006E7453" w:rsidP="006E7453">
      <w:pPr>
        <w:pStyle w:val="SouspartieA"/>
        <w:numPr>
          <w:ilvl w:val="0"/>
          <w:numId w:val="0"/>
        </w:numPr>
        <w:ind w:left="1080"/>
        <w:outlineLvl w:val="2"/>
      </w:pPr>
    </w:p>
    <w:p w:rsidR="00230FF0" w:rsidRDefault="006E7453" w:rsidP="00230FF0">
      <w:pPr>
        <w:pStyle w:val="SouspartieA"/>
        <w:numPr>
          <w:ilvl w:val="0"/>
          <w:numId w:val="19"/>
        </w:numPr>
        <w:outlineLvl w:val="2"/>
      </w:pPr>
      <w:bookmarkStart w:id="22" w:name="_Toc383907559"/>
      <w:r>
        <w:t>Quelques coins de spot :</w:t>
      </w:r>
      <w:bookmarkEnd w:id="22"/>
    </w:p>
    <w:p w:rsidR="00230FF0" w:rsidRDefault="00230FF0" w:rsidP="00230FF0">
      <w:pPr>
        <w:pStyle w:val="Autre"/>
      </w:pPr>
      <w:r>
        <w:t>Si le scout passif m'ennuie profondément, le scout actif est fort amusant, voici quelques positions possibles sur des maps ouvertes.</w:t>
      </w:r>
    </w:p>
    <w:p w:rsidR="006E7453" w:rsidRDefault="006E7453" w:rsidP="00E0123C">
      <w:pPr>
        <w:pStyle w:val="Autre"/>
        <w:rPr>
          <w:u w:val="single"/>
        </w:rPr>
      </w:pPr>
      <w:r w:rsidRPr="00230FF0">
        <w:rPr>
          <w:b/>
          <w:u w:val="single"/>
        </w:rPr>
        <w:t>Prokhorovka :</w:t>
      </w:r>
      <w:r w:rsidRPr="006E7453">
        <w:t xml:space="preserve"> Avoir du spot sur cette map est essentiel, que ce soit pour maintenir la pression sur les adversaires ou éclairer les campeurs en forêt</w:t>
      </w:r>
      <w:r w:rsidR="00E0123C">
        <w:t xml:space="preserve">. </w:t>
      </w:r>
      <w:r w:rsidR="00E0123C" w:rsidRPr="006E7453">
        <w:rPr>
          <w:u w:val="single"/>
        </w:rPr>
        <w:t>Votre rôle est déterminant.</w:t>
      </w:r>
      <w:r>
        <w:t xml:space="preserve"> </w:t>
      </w:r>
      <w:r w:rsidR="00E0123C">
        <w:t>La flèche indique le chemin à parcourir pour mettre la pression à l'adversaire</w:t>
      </w:r>
      <w:r w:rsidR="00230FF0">
        <w:t>; ne JAMAIS dépasser les rochers !!</w:t>
      </w:r>
      <w:r w:rsidRPr="006E7453">
        <w:t xml:space="preserve"> </w:t>
      </w:r>
      <w:r w:rsidR="00E0123C">
        <w:t xml:space="preserve">Le rond en F2 </w:t>
      </w:r>
      <w:r w:rsidR="00E25475">
        <w:t xml:space="preserve">indique </w:t>
      </w:r>
      <w:r w:rsidR="00E0123C">
        <w:t>une dépression du sol qui vous permettra de spotter la forêt tout en restant à l'abri. En E1, c'est une position à prendre si vous commencez au Nord et que vous possédez un excellent camo</w:t>
      </w:r>
      <w:r w:rsidR="00E25475">
        <w:t xml:space="preserve">uflage (filet, peinture, etc.). Position cependant </w:t>
      </w:r>
      <w:r w:rsidR="00E0123C">
        <w:t>dangereuse si quelqu'un vient en F2.</w:t>
      </w:r>
    </w:p>
    <w:p w:rsidR="006E7453" w:rsidRDefault="006E7453" w:rsidP="006E7453">
      <w:pPr>
        <w:jc w:val="center"/>
        <w:rPr>
          <w:rFonts w:ascii="Arial" w:hAnsi="Arial" w:cs="Arial"/>
          <w:b/>
          <w:color w:val="1F497D" w:themeColor="text2"/>
          <w:sz w:val="32"/>
          <w:szCs w:val="32"/>
          <w:u w:val="single"/>
        </w:rPr>
      </w:pPr>
      <w:r>
        <w:rPr>
          <w:rFonts w:ascii="Arial" w:hAnsi="Arial" w:cs="Arial"/>
          <w:b/>
          <w:noProof/>
          <w:color w:val="1F497D" w:themeColor="text2"/>
          <w:sz w:val="32"/>
          <w:szCs w:val="32"/>
          <w:u w:val="single"/>
          <w:lang w:val="en-US" w:eastAsia="en-US"/>
        </w:rPr>
        <w:drawing>
          <wp:inline distT="0" distB="0" distL="0" distR="0">
            <wp:extent cx="2519869" cy="2534989"/>
            <wp:effectExtent l="19050" t="0" r="0" b="0"/>
            <wp:docPr id="1" name="Picture 0" descr="Prokhor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horvka.jpg"/>
                    <pic:cNvPicPr/>
                  </pic:nvPicPr>
                  <pic:blipFill>
                    <a:blip r:embed="rId49"/>
                    <a:stretch>
                      <a:fillRect/>
                    </a:stretch>
                  </pic:blipFill>
                  <pic:spPr>
                    <a:xfrm>
                      <a:off x="0" y="0"/>
                      <a:ext cx="2517512" cy="2532618"/>
                    </a:xfrm>
                    <a:prstGeom prst="rect">
                      <a:avLst/>
                    </a:prstGeom>
                  </pic:spPr>
                </pic:pic>
              </a:graphicData>
            </a:graphic>
          </wp:inline>
        </w:drawing>
      </w:r>
    </w:p>
    <w:p w:rsidR="00E0123C" w:rsidRDefault="00E0123C" w:rsidP="00E0123C">
      <w:pPr>
        <w:pStyle w:val="Autre"/>
      </w:pPr>
      <w:r w:rsidRPr="00230FF0">
        <w:rPr>
          <w:b/>
          <w:u w:val="single"/>
        </w:rPr>
        <w:t>El Halluf :</w:t>
      </w:r>
      <w:r>
        <w:t xml:space="preserve"> Se rendre directement village</w:t>
      </w:r>
      <w:r w:rsidR="00230FF0">
        <w:t xml:space="preserve"> en F6</w:t>
      </w:r>
      <w:r w:rsidR="00E25475">
        <w:t xml:space="preserve"> </w:t>
      </w:r>
      <w:r>
        <w:t xml:space="preserve">est la garantie d'un spot de qualité ! </w:t>
      </w:r>
      <w:r w:rsidR="00230FF0">
        <w:t>Vous pouvez également vous rendre en C4 pour voir ce qui monte colline. Attention, si vous montez trop sur le petit promontoire, les campeurs en B6/A6 auront un angle sur vous. Si aucun n'ennemi ne se trouve en G8/F9 alors vous pouvez vous rendre en C6. Cette position est cependant exposé au tir venant de A3.</w:t>
      </w:r>
    </w:p>
    <w:p w:rsidR="00E0123C" w:rsidRDefault="00E0123C" w:rsidP="00230FF0">
      <w:pPr>
        <w:pStyle w:val="Autre"/>
        <w:jc w:val="center"/>
      </w:pPr>
      <w:r>
        <w:rPr>
          <w:noProof/>
          <w:lang w:val="en-US" w:eastAsia="en-US"/>
        </w:rPr>
        <w:lastRenderedPageBreak/>
        <w:drawing>
          <wp:inline distT="0" distB="0" distL="0" distR="0">
            <wp:extent cx="2520412" cy="2520000"/>
            <wp:effectExtent l="19050" t="0" r="0" b="0"/>
            <wp:docPr id="8" name="Picture 7" descr="El Hallo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Hallouf.jpg"/>
                    <pic:cNvPicPr/>
                  </pic:nvPicPr>
                  <pic:blipFill>
                    <a:blip r:embed="rId50" cstate="print"/>
                    <a:stretch>
                      <a:fillRect/>
                    </a:stretch>
                  </pic:blipFill>
                  <pic:spPr>
                    <a:xfrm>
                      <a:off x="0" y="0"/>
                      <a:ext cx="2520412" cy="2520000"/>
                    </a:xfrm>
                    <a:prstGeom prst="rect">
                      <a:avLst/>
                    </a:prstGeom>
                  </pic:spPr>
                </pic:pic>
              </a:graphicData>
            </a:graphic>
          </wp:inline>
        </w:drawing>
      </w:r>
    </w:p>
    <w:p w:rsidR="006E7453" w:rsidRDefault="00230FF0" w:rsidP="00112431">
      <w:pPr>
        <w:pStyle w:val="Autre"/>
      </w:pPr>
      <w:r w:rsidRPr="00112431">
        <w:rPr>
          <w:b/>
          <w:u w:val="single"/>
        </w:rPr>
        <w:t>Rivière de sable :</w:t>
      </w:r>
      <w:r>
        <w:t xml:space="preserve"> En commençant en I. rendez-vous en G6 puis en D6 pour spoter les chars se rendant colline ainsi que les TDs dans la base ennemie. Si vous commencez en II. vous pouvez vous rendre en D6 ou J3 pour spoter les vilains dans le couloir de la mort.</w:t>
      </w:r>
    </w:p>
    <w:p w:rsidR="00230FF0" w:rsidRDefault="00230FF0" w:rsidP="00230FF0">
      <w:pPr>
        <w:pStyle w:val="Autre"/>
        <w:jc w:val="center"/>
      </w:pPr>
      <w:r>
        <w:rPr>
          <w:noProof/>
          <w:lang w:val="en-US" w:eastAsia="en-US"/>
        </w:rPr>
        <w:drawing>
          <wp:inline distT="0" distB="0" distL="0" distR="0">
            <wp:extent cx="2520411" cy="2520000"/>
            <wp:effectExtent l="19050" t="0" r="0" b="0"/>
            <wp:docPr id="17" name="Picture 16" descr="Rivière de 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ère de sable.jpg"/>
                    <pic:cNvPicPr/>
                  </pic:nvPicPr>
                  <pic:blipFill>
                    <a:blip r:embed="rId51" cstate="print"/>
                    <a:stretch>
                      <a:fillRect/>
                    </a:stretch>
                  </pic:blipFill>
                  <pic:spPr>
                    <a:xfrm>
                      <a:off x="0" y="0"/>
                      <a:ext cx="2520411" cy="2520000"/>
                    </a:xfrm>
                    <a:prstGeom prst="rect">
                      <a:avLst/>
                    </a:prstGeom>
                  </pic:spPr>
                </pic:pic>
              </a:graphicData>
            </a:graphic>
          </wp:inline>
        </w:drawing>
      </w:r>
    </w:p>
    <w:p w:rsidR="00112431" w:rsidRDefault="00112431" w:rsidP="00112431">
      <w:pPr>
        <w:pStyle w:val="Autre"/>
      </w:pPr>
      <w:r w:rsidRPr="00112431">
        <w:rPr>
          <w:b/>
          <w:u w:val="single"/>
        </w:rPr>
        <w:t>Ligne Siegfried :</w:t>
      </w:r>
      <w:r>
        <w:t xml:space="preserve"> </w:t>
      </w:r>
      <w:r w:rsidR="005B73C0">
        <w:t xml:space="preserve">Cette carte est relativement symétrique puisque vous ce qui vaut pour le Sud vaut aussi pour le Nord. </w:t>
      </w:r>
      <w:r>
        <w:t>Clairement, en ville vous serez inutile ; du moins dans un premier temps. Si vous commencez au Sud, rendez-vous en J1 ou G2 près du bunker. En fonction des combats et des ouvertures, vous pouvez choisir de remonter jusqu'en C2</w:t>
      </w:r>
      <w:r w:rsidR="005B73C0">
        <w:t xml:space="preserve"> et aller chercher l'arty en A1</w:t>
      </w:r>
      <w:r>
        <w:t xml:space="preserve"> ou bien aller en ville pour flanquer quelques vilains.</w:t>
      </w:r>
      <w:r w:rsidR="005B73C0">
        <w:t xml:space="preserve"> </w:t>
      </w:r>
      <w:r w:rsidR="00377149">
        <w:t xml:space="preserve">Remonter la colonne 1, pourquoi pas ? mais je rappelle que votre objectif est de scouter, pas de rester d'avoir la médaille Commando. </w:t>
      </w:r>
      <w:r w:rsidR="005B73C0">
        <w:t>Si vous êtes près des bunkers, faites attention à vos fesses car vous êtes exposés au position D5 et G6.</w:t>
      </w:r>
    </w:p>
    <w:p w:rsidR="005B73C0" w:rsidRPr="00230FF0" w:rsidRDefault="005B73C0" w:rsidP="005B73C0">
      <w:pPr>
        <w:pStyle w:val="Autre"/>
        <w:jc w:val="center"/>
      </w:pPr>
      <w:r>
        <w:rPr>
          <w:noProof/>
          <w:lang w:val="en-US" w:eastAsia="en-US"/>
        </w:rPr>
        <w:lastRenderedPageBreak/>
        <w:drawing>
          <wp:inline distT="0" distB="0" distL="0" distR="0">
            <wp:extent cx="2607309" cy="2597285"/>
            <wp:effectExtent l="19050" t="0" r="2541" b="0"/>
            <wp:docPr id="21" name="Picture 20" descr="Siegfried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fried Line.jpg"/>
                    <pic:cNvPicPr/>
                  </pic:nvPicPr>
                  <pic:blipFill>
                    <a:blip r:embed="rId52" cstate="print"/>
                    <a:stretch>
                      <a:fillRect/>
                    </a:stretch>
                  </pic:blipFill>
                  <pic:spPr>
                    <a:xfrm>
                      <a:off x="0" y="0"/>
                      <a:ext cx="2611376" cy="2601337"/>
                    </a:xfrm>
                    <a:prstGeom prst="rect">
                      <a:avLst/>
                    </a:prstGeom>
                  </pic:spPr>
                </pic:pic>
              </a:graphicData>
            </a:graphic>
          </wp:inline>
        </w:drawing>
      </w:r>
    </w:p>
    <w:p w:rsidR="00230FF0" w:rsidRDefault="00230FF0">
      <w:pPr>
        <w:rPr>
          <w:rFonts w:ascii="Arial" w:hAnsi="Arial" w:cs="Arial"/>
          <w:b/>
          <w:color w:val="1F497D" w:themeColor="text2"/>
          <w:sz w:val="32"/>
          <w:szCs w:val="32"/>
          <w:u w:val="single"/>
        </w:rPr>
      </w:pPr>
      <w:r>
        <w:br w:type="page"/>
      </w:r>
    </w:p>
    <w:p w:rsidR="00540D4D" w:rsidRDefault="00540D4D" w:rsidP="00834A4C">
      <w:pPr>
        <w:pStyle w:val="TitreI"/>
        <w:outlineLvl w:val="1"/>
      </w:pPr>
      <w:bookmarkStart w:id="23" w:name="_Toc383907560"/>
      <w:r>
        <w:lastRenderedPageBreak/>
        <w:t>Replay :</w:t>
      </w:r>
      <w:bookmarkEnd w:id="23"/>
    </w:p>
    <w:p w:rsidR="00540D4D" w:rsidRDefault="00540D4D" w:rsidP="00540D4D">
      <w:pPr>
        <w:jc w:val="both"/>
        <w:rPr>
          <w:rFonts w:ascii="Arial" w:hAnsi="Arial" w:cs="Arial"/>
        </w:rPr>
      </w:pPr>
      <w:r>
        <w:rPr>
          <w:rFonts w:ascii="Arial" w:hAnsi="Arial" w:cs="Arial"/>
        </w:rPr>
        <w:t>Vous pourrez trouver quelques-unes de mes parties en T71. Toutes n'ont pas un dénouement heureux mais elles soulignent bien les différentes possibilités offertes par ce char.</w:t>
      </w:r>
    </w:p>
    <w:p w:rsidR="00540D4D" w:rsidRDefault="00540D4D" w:rsidP="00540D4D">
      <w:pPr>
        <w:jc w:val="both"/>
        <w:rPr>
          <w:rFonts w:ascii="Arial" w:hAnsi="Arial" w:cs="Arial"/>
        </w:rPr>
      </w:pPr>
      <w:r>
        <w:rPr>
          <w:rFonts w:ascii="Arial" w:hAnsi="Arial" w:cs="Arial"/>
        </w:rPr>
        <w:t>Baie du pêcheur en bataille tier VIII</w:t>
      </w:r>
      <w:r w:rsidR="00F2009D">
        <w:rPr>
          <w:rFonts w:ascii="Arial" w:hAnsi="Arial" w:cs="Arial"/>
        </w:rPr>
        <w:t xml:space="preserve"> (victoire)</w:t>
      </w:r>
      <w:r>
        <w:rPr>
          <w:rFonts w:ascii="Arial" w:hAnsi="Arial" w:cs="Arial"/>
        </w:rPr>
        <w:t xml:space="preserve"> : </w:t>
      </w:r>
      <w:hyperlink r:id="rId53" w:anchor="fisherman_s_bay-kraken1950-t71" w:history="1">
        <w:r w:rsidRPr="00F2009D">
          <w:rPr>
            <w:rStyle w:val="Hyperlink"/>
            <w:rFonts w:ascii="Arial" w:hAnsi="Arial" w:cs="Arial"/>
          </w:rPr>
          <w:t>1317 xp + 2781 damage + 7 kills</w:t>
        </w:r>
      </w:hyperlink>
      <w:r>
        <w:rPr>
          <w:rFonts w:ascii="Arial" w:hAnsi="Arial" w:cs="Arial"/>
        </w:rPr>
        <w:t>.</w:t>
      </w:r>
    </w:p>
    <w:p w:rsidR="00540D4D" w:rsidRDefault="00540D4D" w:rsidP="00540D4D">
      <w:pPr>
        <w:jc w:val="both"/>
        <w:rPr>
          <w:rFonts w:ascii="Arial" w:hAnsi="Arial" w:cs="Arial"/>
        </w:rPr>
      </w:pPr>
      <w:r>
        <w:rPr>
          <w:rFonts w:ascii="Arial" w:hAnsi="Arial" w:cs="Arial"/>
        </w:rPr>
        <w:t>Baie du pêcheur en bataille tier X</w:t>
      </w:r>
      <w:r w:rsidR="00F2009D">
        <w:rPr>
          <w:rFonts w:ascii="Arial" w:hAnsi="Arial" w:cs="Arial"/>
        </w:rPr>
        <w:t xml:space="preserve"> (victoire)</w:t>
      </w:r>
      <w:r>
        <w:rPr>
          <w:rFonts w:ascii="Arial" w:hAnsi="Arial" w:cs="Arial"/>
        </w:rPr>
        <w:t xml:space="preserve"> : </w:t>
      </w:r>
      <w:hyperlink r:id="rId54" w:anchor="fisherman_s_bay-kraken1950-t71" w:history="1">
        <w:r w:rsidRPr="00540D4D">
          <w:rPr>
            <w:rStyle w:val="Hyperlink"/>
            <w:rFonts w:ascii="Arial" w:hAnsi="Arial" w:cs="Arial"/>
          </w:rPr>
          <w:t>971 xp + 2 kills + 1067 damage + 1114 damage by assistance.</w:t>
        </w:r>
      </w:hyperlink>
    </w:p>
    <w:p w:rsidR="00540D4D" w:rsidRDefault="00F2009D" w:rsidP="00540D4D">
      <w:pPr>
        <w:jc w:val="both"/>
        <w:rPr>
          <w:rFonts w:ascii="Arial" w:hAnsi="Arial" w:cs="Arial"/>
        </w:rPr>
      </w:pPr>
      <w:r w:rsidRPr="00F2009D">
        <w:rPr>
          <w:rFonts w:ascii="Arial" w:hAnsi="Arial" w:cs="Arial"/>
        </w:rPr>
        <w:t>Col de Montagne</w:t>
      </w:r>
      <w:r>
        <w:rPr>
          <w:rFonts w:ascii="Arial" w:hAnsi="Arial" w:cs="Arial"/>
        </w:rPr>
        <w:t xml:space="preserve"> en bataille tier X (victoire) : </w:t>
      </w:r>
      <w:hyperlink r:id="rId55" w:anchor="team" w:history="1">
        <w:r w:rsidRPr="00F2009D">
          <w:rPr>
            <w:rStyle w:val="Hyperlink"/>
            <w:rFonts w:ascii="Arial" w:hAnsi="Arial" w:cs="Arial"/>
          </w:rPr>
          <w:t>986 xp + 1 kill + 1220 damage + 1710 damage by spot.</w:t>
        </w:r>
      </w:hyperlink>
    </w:p>
    <w:p w:rsidR="00F2009D" w:rsidRDefault="00F2009D" w:rsidP="00540D4D">
      <w:pPr>
        <w:jc w:val="both"/>
        <w:rPr>
          <w:rFonts w:ascii="Arial" w:hAnsi="Arial" w:cs="Arial"/>
        </w:rPr>
      </w:pPr>
      <w:r>
        <w:rPr>
          <w:rFonts w:ascii="Arial" w:hAnsi="Arial" w:cs="Arial"/>
        </w:rPr>
        <w:t xml:space="preserve">Marécages en bataille tier IX (défaite) : </w:t>
      </w:r>
      <w:hyperlink r:id="rId56" w:anchor="team" w:history="1">
        <w:r w:rsidRPr="00F2009D">
          <w:rPr>
            <w:rStyle w:val="Hyperlink"/>
            <w:rFonts w:ascii="Arial" w:hAnsi="Arial" w:cs="Arial"/>
          </w:rPr>
          <w:t>2054 damage + 1579 damage by spot + 2 kills.</w:t>
        </w:r>
      </w:hyperlink>
    </w:p>
    <w:p w:rsidR="00F2009D" w:rsidRPr="00F2009D" w:rsidRDefault="00CE3579" w:rsidP="00540D4D">
      <w:pPr>
        <w:jc w:val="both"/>
        <w:rPr>
          <w:rFonts w:ascii="Arial" w:hAnsi="Arial" w:cs="Arial"/>
        </w:rPr>
      </w:pPr>
      <w:r>
        <w:rPr>
          <w:rFonts w:ascii="Arial" w:hAnsi="Arial" w:cs="Arial"/>
        </w:rPr>
        <w:t>Himmelsdorf</w:t>
      </w:r>
      <w:r w:rsidR="00F2009D">
        <w:rPr>
          <w:rFonts w:ascii="Arial" w:hAnsi="Arial" w:cs="Arial"/>
        </w:rPr>
        <w:t xml:space="preserve"> en batailles tier </w:t>
      </w:r>
      <w:r>
        <w:rPr>
          <w:rFonts w:ascii="Arial" w:hAnsi="Arial" w:cs="Arial"/>
        </w:rPr>
        <w:t>VIII</w:t>
      </w:r>
      <w:r w:rsidR="00F2009D">
        <w:rPr>
          <w:rFonts w:ascii="Arial" w:hAnsi="Arial" w:cs="Arial"/>
        </w:rPr>
        <w:t xml:space="preserve"> (victoire) : </w:t>
      </w:r>
      <w:hyperlink r:id="rId57" w:anchor="team" w:history="1">
        <w:r w:rsidRPr="00CE3579">
          <w:rPr>
            <w:rStyle w:val="Hyperlink"/>
            <w:rFonts w:ascii="Arial" w:hAnsi="Arial" w:cs="Arial"/>
          </w:rPr>
          <w:t>804 xp + 1155 damage + 2 kills.</w:t>
        </w:r>
      </w:hyperlink>
    </w:p>
    <w:sectPr w:rsidR="00F2009D" w:rsidRPr="00F2009D" w:rsidSect="00D67FB8">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1A3" w:rsidRDefault="00D461A3" w:rsidP="00CE3579">
      <w:pPr>
        <w:spacing w:after="0" w:line="240" w:lineRule="auto"/>
      </w:pPr>
      <w:r>
        <w:separator/>
      </w:r>
    </w:p>
  </w:endnote>
  <w:endnote w:type="continuationSeparator" w:id="0">
    <w:p w:rsidR="00D461A3" w:rsidRDefault="00D461A3" w:rsidP="00CE3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330383"/>
      <w:docPartObj>
        <w:docPartGallery w:val="Page Numbers (Bottom of Page)"/>
        <w:docPartUnique/>
      </w:docPartObj>
    </w:sdtPr>
    <w:sdtEndPr/>
    <w:sdtContent>
      <w:p w:rsidR="00CD224A" w:rsidRDefault="00D461A3">
        <w:pPr>
          <w:pStyle w:val="Footer"/>
          <w:jc w:val="right"/>
        </w:pPr>
        <w:r>
          <w:fldChar w:fldCharType="begin"/>
        </w:r>
        <w:r>
          <w:instrText xml:space="preserve"> PAGE   \* MERGEFORMAT </w:instrText>
        </w:r>
        <w:r>
          <w:fldChar w:fldCharType="separate"/>
        </w:r>
        <w:r w:rsidR="002C705D">
          <w:rPr>
            <w:noProof/>
          </w:rPr>
          <w:t>2</w:t>
        </w:r>
        <w:r>
          <w:rPr>
            <w:noProof/>
          </w:rPr>
          <w:fldChar w:fldCharType="end"/>
        </w:r>
      </w:p>
    </w:sdtContent>
  </w:sdt>
  <w:p w:rsidR="00CD224A" w:rsidRDefault="00CD22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1A3" w:rsidRDefault="00D461A3" w:rsidP="00CE3579">
      <w:pPr>
        <w:spacing w:after="0" w:line="240" w:lineRule="auto"/>
      </w:pPr>
      <w:r>
        <w:separator/>
      </w:r>
    </w:p>
  </w:footnote>
  <w:footnote w:type="continuationSeparator" w:id="0">
    <w:p w:rsidR="00D461A3" w:rsidRDefault="00D461A3" w:rsidP="00CE3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662D0"/>
    <w:multiLevelType w:val="hybridMultilevel"/>
    <w:tmpl w:val="102AA0F4"/>
    <w:lvl w:ilvl="0" w:tplc="040C0015">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BEA5301"/>
    <w:multiLevelType w:val="hybridMultilevel"/>
    <w:tmpl w:val="355A2960"/>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327E50"/>
    <w:multiLevelType w:val="hybridMultilevel"/>
    <w:tmpl w:val="31F852AA"/>
    <w:lvl w:ilvl="0" w:tplc="E0444502">
      <w:start w:val="1"/>
      <w:numFmt w:val="upperLetter"/>
      <w:pStyle w:val="SouspartieA"/>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0A00BFC"/>
    <w:multiLevelType w:val="hybridMultilevel"/>
    <w:tmpl w:val="C9DA449C"/>
    <w:lvl w:ilvl="0" w:tplc="798EA416">
      <w:start w:val="1"/>
      <w:numFmt w:val="upperRoman"/>
      <w:pStyle w:val="TitreI"/>
      <w:lvlText w:val="%1."/>
      <w:lvlJc w:val="right"/>
      <w:pPr>
        <w:ind w:left="720" w:hanging="360"/>
      </w:pPr>
    </w:lvl>
    <w:lvl w:ilvl="1" w:tplc="677429C4">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0D4857"/>
    <w:multiLevelType w:val="hybridMultilevel"/>
    <w:tmpl w:val="DBB2C68A"/>
    <w:lvl w:ilvl="0" w:tplc="040C0015">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235E76DF"/>
    <w:multiLevelType w:val="hybridMultilevel"/>
    <w:tmpl w:val="32A683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52263B"/>
    <w:multiLevelType w:val="hybridMultilevel"/>
    <w:tmpl w:val="7FB0E5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6B9318B"/>
    <w:multiLevelType w:val="hybridMultilevel"/>
    <w:tmpl w:val="CA023FD6"/>
    <w:lvl w:ilvl="0" w:tplc="6382124C">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3C7C14BD"/>
    <w:multiLevelType w:val="hybridMultilevel"/>
    <w:tmpl w:val="6634542E"/>
    <w:lvl w:ilvl="0" w:tplc="2910A5DA">
      <w:start w:val="1"/>
      <w:numFmt w:val="upp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3ECE2E55"/>
    <w:multiLevelType w:val="hybridMultilevel"/>
    <w:tmpl w:val="3A6A6488"/>
    <w:lvl w:ilvl="0" w:tplc="FD7C3F16">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3F421332"/>
    <w:multiLevelType w:val="hybridMultilevel"/>
    <w:tmpl w:val="3ABA4A12"/>
    <w:lvl w:ilvl="0" w:tplc="040C0015">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435D792E"/>
    <w:multiLevelType w:val="hybridMultilevel"/>
    <w:tmpl w:val="596607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222010"/>
    <w:multiLevelType w:val="hybridMultilevel"/>
    <w:tmpl w:val="6A9EC4C6"/>
    <w:lvl w:ilvl="0" w:tplc="677ED4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3CF6AA4"/>
    <w:multiLevelType w:val="hybridMultilevel"/>
    <w:tmpl w:val="B3D0BE0E"/>
    <w:lvl w:ilvl="0" w:tplc="677429C4">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681F3D95"/>
    <w:multiLevelType w:val="hybridMultilevel"/>
    <w:tmpl w:val="97E4AFD2"/>
    <w:lvl w:ilvl="0" w:tplc="040C0015">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69830755"/>
    <w:multiLevelType w:val="hybridMultilevel"/>
    <w:tmpl w:val="13EA52CA"/>
    <w:lvl w:ilvl="0" w:tplc="040C0015">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6CCD3CB2"/>
    <w:multiLevelType w:val="hybridMultilevel"/>
    <w:tmpl w:val="56D6C04E"/>
    <w:lvl w:ilvl="0" w:tplc="040C0015">
      <w:start w:val="1"/>
      <w:numFmt w:val="upperLetter"/>
      <w:lvlText w:val="%1."/>
      <w:lvlJc w:val="left"/>
      <w:pPr>
        <w:ind w:left="720" w:hanging="360"/>
      </w:p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FD27ABE"/>
    <w:multiLevelType w:val="hybridMultilevel"/>
    <w:tmpl w:val="314A4E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7"/>
  </w:num>
  <w:num w:numId="3">
    <w:abstractNumId w:val="6"/>
  </w:num>
  <w:num w:numId="4">
    <w:abstractNumId w:val="5"/>
  </w:num>
  <w:num w:numId="5">
    <w:abstractNumId w:val="12"/>
  </w:num>
  <w:num w:numId="6">
    <w:abstractNumId w:val="3"/>
  </w:num>
  <w:num w:numId="7">
    <w:abstractNumId w:val="8"/>
  </w:num>
  <w:num w:numId="8">
    <w:abstractNumId w:val="9"/>
  </w:num>
  <w:num w:numId="9">
    <w:abstractNumId w:val="13"/>
  </w:num>
  <w:num w:numId="10">
    <w:abstractNumId w:val="7"/>
  </w:num>
  <w:num w:numId="11">
    <w:abstractNumId w:val="7"/>
    <w:lvlOverride w:ilvl="0">
      <w:lvl w:ilvl="0" w:tplc="6382124C">
        <w:start w:val="1"/>
        <w:numFmt w:val="upperLetter"/>
        <w:lvlText w:val="%1."/>
        <w:lvlJc w:val="left"/>
        <w:pPr>
          <w:ind w:left="1080" w:hanging="360"/>
        </w:pPr>
        <w:rPr>
          <w:rFonts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12">
    <w:abstractNumId w:val="4"/>
  </w:num>
  <w:num w:numId="13">
    <w:abstractNumId w:val="15"/>
  </w:num>
  <w:num w:numId="14">
    <w:abstractNumId w:val="10"/>
  </w:num>
  <w:num w:numId="15">
    <w:abstractNumId w:val="2"/>
  </w:num>
  <w:num w:numId="16">
    <w:abstractNumId w:val="14"/>
  </w:num>
  <w:num w:numId="17">
    <w:abstractNumId w:val="1"/>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Full" w:cryptAlgorithmClass="hash" w:cryptAlgorithmType="typeAny" w:cryptAlgorithmSid="4" w:cryptSpinCount="50000" w:hash="oCkWT4KED9KtFajI5iw1JakEkKE=" w:salt="cLue/+5CS0nNCJ/rxheEyw=="/>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5D8"/>
    <w:rsid w:val="0002489A"/>
    <w:rsid w:val="00040CC4"/>
    <w:rsid w:val="00060546"/>
    <w:rsid w:val="0006220E"/>
    <w:rsid w:val="000807E7"/>
    <w:rsid w:val="00086AAD"/>
    <w:rsid w:val="00096B6A"/>
    <w:rsid w:val="00097AC3"/>
    <w:rsid w:val="00104AA6"/>
    <w:rsid w:val="00112431"/>
    <w:rsid w:val="00125FDD"/>
    <w:rsid w:val="00160AA4"/>
    <w:rsid w:val="00197887"/>
    <w:rsid w:val="001D1ABF"/>
    <w:rsid w:val="0022424C"/>
    <w:rsid w:val="00230FF0"/>
    <w:rsid w:val="00236849"/>
    <w:rsid w:val="002543B8"/>
    <w:rsid w:val="00271BD7"/>
    <w:rsid w:val="00293E81"/>
    <w:rsid w:val="002C705D"/>
    <w:rsid w:val="002D76D5"/>
    <w:rsid w:val="002E3B2D"/>
    <w:rsid w:val="002E5FCE"/>
    <w:rsid w:val="003057D9"/>
    <w:rsid w:val="00305C53"/>
    <w:rsid w:val="00360217"/>
    <w:rsid w:val="00377149"/>
    <w:rsid w:val="00384ED4"/>
    <w:rsid w:val="003A2AC0"/>
    <w:rsid w:val="003C06EA"/>
    <w:rsid w:val="003D2384"/>
    <w:rsid w:val="00460D85"/>
    <w:rsid w:val="004B4BFD"/>
    <w:rsid w:val="004C403A"/>
    <w:rsid w:val="004C7D6D"/>
    <w:rsid w:val="004E3945"/>
    <w:rsid w:val="004E674C"/>
    <w:rsid w:val="004E67C9"/>
    <w:rsid w:val="005155D8"/>
    <w:rsid w:val="005218CF"/>
    <w:rsid w:val="00540D4D"/>
    <w:rsid w:val="00570720"/>
    <w:rsid w:val="00573E97"/>
    <w:rsid w:val="005A2A82"/>
    <w:rsid w:val="005A6821"/>
    <w:rsid w:val="005B73C0"/>
    <w:rsid w:val="005E0C07"/>
    <w:rsid w:val="006C22A1"/>
    <w:rsid w:val="006E7453"/>
    <w:rsid w:val="00717AC5"/>
    <w:rsid w:val="00741BF5"/>
    <w:rsid w:val="00795865"/>
    <w:rsid w:val="007A07D8"/>
    <w:rsid w:val="007A7FBC"/>
    <w:rsid w:val="007C1AB9"/>
    <w:rsid w:val="007E3374"/>
    <w:rsid w:val="00834A4C"/>
    <w:rsid w:val="00867298"/>
    <w:rsid w:val="00896B49"/>
    <w:rsid w:val="008C2A80"/>
    <w:rsid w:val="008F5702"/>
    <w:rsid w:val="008F5BE9"/>
    <w:rsid w:val="009070E9"/>
    <w:rsid w:val="009247C3"/>
    <w:rsid w:val="00936E80"/>
    <w:rsid w:val="00945295"/>
    <w:rsid w:val="00975D3F"/>
    <w:rsid w:val="0099623C"/>
    <w:rsid w:val="009B2CAD"/>
    <w:rsid w:val="009C4B51"/>
    <w:rsid w:val="009E6CF4"/>
    <w:rsid w:val="00A749C4"/>
    <w:rsid w:val="00A7643F"/>
    <w:rsid w:val="00B14B9A"/>
    <w:rsid w:val="00B154CB"/>
    <w:rsid w:val="00B37E29"/>
    <w:rsid w:val="00B44B72"/>
    <w:rsid w:val="00B513C5"/>
    <w:rsid w:val="00B5783C"/>
    <w:rsid w:val="00B843AC"/>
    <w:rsid w:val="00B92043"/>
    <w:rsid w:val="00B95654"/>
    <w:rsid w:val="00B96067"/>
    <w:rsid w:val="00BC613F"/>
    <w:rsid w:val="00C274A1"/>
    <w:rsid w:val="00C404AE"/>
    <w:rsid w:val="00C5336F"/>
    <w:rsid w:val="00C83BCB"/>
    <w:rsid w:val="00CA156B"/>
    <w:rsid w:val="00CB111C"/>
    <w:rsid w:val="00CD224A"/>
    <w:rsid w:val="00CE14D0"/>
    <w:rsid w:val="00CE3579"/>
    <w:rsid w:val="00CF412A"/>
    <w:rsid w:val="00CF66AA"/>
    <w:rsid w:val="00D04401"/>
    <w:rsid w:val="00D10B26"/>
    <w:rsid w:val="00D3193D"/>
    <w:rsid w:val="00D461A3"/>
    <w:rsid w:val="00D67FB8"/>
    <w:rsid w:val="00D74A95"/>
    <w:rsid w:val="00D94C60"/>
    <w:rsid w:val="00E0123C"/>
    <w:rsid w:val="00E25475"/>
    <w:rsid w:val="00E27F45"/>
    <w:rsid w:val="00E54CDC"/>
    <w:rsid w:val="00E802FA"/>
    <w:rsid w:val="00E9362F"/>
    <w:rsid w:val="00EB3FC9"/>
    <w:rsid w:val="00EB4C7A"/>
    <w:rsid w:val="00ED20EA"/>
    <w:rsid w:val="00ED3A52"/>
    <w:rsid w:val="00F2009D"/>
    <w:rsid w:val="00F5438D"/>
    <w:rsid w:val="00F977DF"/>
    <w:rsid w:val="00F979F1"/>
    <w:rsid w:val="00F97BB2"/>
    <w:rsid w:val="00FA5503"/>
    <w:rsid w:val="00FC0BFF"/>
    <w:rsid w:val="00FE53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41D1B-A070-4CA0-8EBA-5C85DE2E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FB8"/>
  </w:style>
  <w:style w:type="paragraph" w:styleId="Heading1">
    <w:name w:val="heading 1"/>
    <w:basedOn w:val="Normal"/>
    <w:next w:val="Normal"/>
    <w:link w:val="Heading1Char"/>
    <w:uiPriority w:val="9"/>
    <w:qFormat/>
    <w:rsid w:val="00CE35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6067"/>
    <w:pPr>
      <w:ind w:left="720"/>
      <w:contextualSpacing/>
    </w:pPr>
  </w:style>
  <w:style w:type="paragraph" w:styleId="BalloonText">
    <w:name w:val="Balloon Text"/>
    <w:basedOn w:val="Normal"/>
    <w:link w:val="BalloonTextChar"/>
    <w:uiPriority w:val="99"/>
    <w:semiHidden/>
    <w:unhideWhenUsed/>
    <w:rsid w:val="007A0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7D8"/>
    <w:rPr>
      <w:rFonts w:ascii="Tahoma" w:hAnsi="Tahoma" w:cs="Tahoma"/>
      <w:sz w:val="16"/>
      <w:szCs w:val="16"/>
    </w:rPr>
  </w:style>
  <w:style w:type="paragraph" w:styleId="Caption">
    <w:name w:val="caption"/>
    <w:basedOn w:val="Normal"/>
    <w:next w:val="Normal"/>
    <w:uiPriority w:val="35"/>
    <w:unhideWhenUsed/>
    <w:qFormat/>
    <w:rsid w:val="003D2384"/>
    <w:pPr>
      <w:spacing w:line="240" w:lineRule="auto"/>
    </w:pPr>
    <w:rPr>
      <w:b/>
      <w:bCs/>
      <w:color w:val="4F81BD" w:themeColor="accent1"/>
      <w:sz w:val="18"/>
      <w:szCs w:val="18"/>
    </w:rPr>
  </w:style>
  <w:style w:type="paragraph" w:styleId="Title">
    <w:name w:val="Title"/>
    <w:basedOn w:val="Normal"/>
    <w:next w:val="Normal"/>
    <w:link w:val="TitleChar"/>
    <w:uiPriority w:val="10"/>
    <w:qFormat/>
    <w:rsid w:val="009247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47C3"/>
    <w:rPr>
      <w:rFonts w:asciiTheme="majorHAnsi" w:eastAsiaTheme="majorEastAsia" w:hAnsiTheme="majorHAnsi" w:cstheme="majorBidi"/>
      <w:color w:val="17365D" w:themeColor="text2" w:themeShade="BF"/>
      <w:spacing w:val="5"/>
      <w:kern w:val="28"/>
      <w:sz w:val="52"/>
      <w:szCs w:val="52"/>
    </w:rPr>
  </w:style>
  <w:style w:type="paragraph" w:customStyle="1" w:styleId="TitreI">
    <w:name w:val="Titre I"/>
    <w:basedOn w:val="ListParagraph"/>
    <w:link w:val="TitreIChar"/>
    <w:qFormat/>
    <w:rsid w:val="009247C3"/>
    <w:pPr>
      <w:numPr>
        <w:numId w:val="6"/>
      </w:numPr>
      <w:jc w:val="both"/>
    </w:pPr>
    <w:rPr>
      <w:rFonts w:ascii="Arial" w:hAnsi="Arial" w:cs="Arial"/>
      <w:b/>
      <w:color w:val="1F497D" w:themeColor="text2"/>
      <w:sz w:val="32"/>
      <w:szCs w:val="32"/>
      <w:u w:val="single"/>
    </w:rPr>
  </w:style>
  <w:style w:type="paragraph" w:customStyle="1" w:styleId="SouspartieA">
    <w:name w:val="Sous partie A"/>
    <w:basedOn w:val="ListParagraph"/>
    <w:link w:val="SouspartieAChar"/>
    <w:qFormat/>
    <w:rsid w:val="009247C3"/>
    <w:pPr>
      <w:numPr>
        <w:numId w:val="15"/>
      </w:numPr>
      <w:jc w:val="both"/>
    </w:pPr>
    <w:rPr>
      <w:rFonts w:ascii="Arial" w:hAnsi="Arial" w:cs="Arial"/>
      <w:b/>
      <w:color w:val="1F497D" w:themeColor="text2"/>
    </w:rPr>
  </w:style>
  <w:style w:type="character" w:customStyle="1" w:styleId="ListParagraphChar">
    <w:name w:val="List Paragraph Char"/>
    <w:basedOn w:val="DefaultParagraphFont"/>
    <w:link w:val="ListParagraph"/>
    <w:uiPriority w:val="34"/>
    <w:rsid w:val="009247C3"/>
  </w:style>
  <w:style w:type="character" w:customStyle="1" w:styleId="TitreIChar">
    <w:name w:val="Titre I Char"/>
    <w:basedOn w:val="ListParagraphChar"/>
    <w:link w:val="TitreI"/>
    <w:rsid w:val="009247C3"/>
  </w:style>
  <w:style w:type="character" w:styleId="Hyperlink">
    <w:name w:val="Hyperlink"/>
    <w:basedOn w:val="DefaultParagraphFont"/>
    <w:uiPriority w:val="99"/>
    <w:unhideWhenUsed/>
    <w:rsid w:val="00A7643F"/>
    <w:rPr>
      <w:color w:val="0000FF" w:themeColor="hyperlink"/>
      <w:u w:val="single"/>
    </w:rPr>
  </w:style>
  <w:style w:type="character" w:customStyle="1" w:styleId="SouspartieAChar">
    <w:name w:val="Sous partie A Char"/>
    <w:basedOn w:val="ListParagraphChar"/>
    <w:link w:val="SouspartieA"/>
    <w:rsid w:val="009247C3"/>
    <w:rPr>
      <w:rFonts w:ascii="Arial" w:hAnsi="Arial" w:cs="Arial"/>
      <w:b/>
      <w:color w:val="1F497D" w:themeColor="text2"/>
    </w:rPr>
  </w:style>
  <w:style w:type="character" w:customStyle="1" w:styleId="Heading1Char">
    <w:name w:val="Heading 1 Char"/>
    <w:basedOn w:val="DefaultParagraphFont"/>
    <w:link w:val="Heading1"/>
    <w:uiPriority w:val="9"/>
    <w:rsid w:val="00CE357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E3579"/>
    <w:pPr>
      <w:outlineLvl w:val="9"/>
    </w:pPr>
    <w:rPr>
      <w:lang w:val="en-US" w:eastAsia="en-US"/>
    </w:rPr>
  </w:style>
  <w:style w:type="paragraph" w:styleId="TOC2">
    <w:name w:val="toc 2"/>
    <w:basedOn w:val="Normal"/>
    <w:next w:val="Normal"/>
    <w:autoRedefine/>
    <w:uiPriority w:val="39"/>
    <w:unhideWhenUsed/>
    <w:qFormat/>
    <w:rsid w:val="00CE3579"/>
    <w:pPr>
      <w:spacing w:after="100"/>
      <w:ind w:left="220"/>
    </w:pPr>
    <w:rPr>
      <w:lang w:val="en-US" w:eastAsia="en-US"/>
    </w:rPr>
  </w:style>
  <w:style w:type="paragraph" w:styleId="TOC1">
    <w:name w:val="toc 1"/>
    <w:basedOn w:val="Normal"/>
    <w:next w:val="Normal"/>
    <w:autoRedefine/>
    <w:uiPriority w:val="39"/>
    <w:unhideWhenUsed/>
    <w:qFormat/>
    <w:rsid w:val="00CE3579"/>
    <w:pPr>
      <w:spacing w:after="100"/>
    </w:pPr>
    <w:rPr>
      <w:lang w:val="en-US" w:eastAsia="en-US"/>
    </w:rPr>
  </w:style>
  <w:style w:type="paragraph" w:styleId="TOC3">
    <w:name w:val="toc 3"/>
    <w:basedOn w:val="Normal"/>
    <w:next w:val="Normal"/>
    <w:autoRedefine/>
    <w:uiPriority w:val="39"/>
    <w:unhideWhenUsed/>
    <w:qFormat/>
    <w:rsid w:val="00CE3579"/>
    <w:pPr>
      <w:spacing w:after="100"/>
      <w:ind w:left="440"/>
    </w:pPr>
    <w:rPr>
      <w:lang w:val="en-US" w:eastAsia="en-US"/>
    </w:rPr>
  </w:style>
  <w:style w:type="paragraph" w:styleId="Header">
    <w:name w:val="header"/>
    <w:basedOn w:val="Normal"/>
    <w:link w:val="HeaderChar"/>
    <w:uiPriority w:val="99"/>
    <w:semiHidden/>
    <w:unhideWhenUsed/>
    <w:rsid w:val="00CE357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E3579"/>
  </w:style>
  <w:style w:type="paragraph" w:styleId="Footer">
    <w:name w:val="footer"/>
    <w:basedOn w:val="Normal"/>
    <w:link w:val="FooterChar"/>
    <w:uiPriority w:val="99"/>
    <w:unhideWhenUsed/>
    <w:rsid w:val="00CE35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3579"/>
  </w:style>
  <w:style w:type="paragraph" w:customStyle="1" w:styleId="Autre">
    <w:name w:val="Autre"/>
    <w:basedOn w:val="Normal"/>
    <w:link w:val="AutreChar"/>
    <w:qFormat/>
    <w:rsid w:val="00E0123C"/>
    <w:pPr>
      <w:jc w:val="both"/>
    </w:pPr>
    <w:rPr>
      <w:rFonts w:ascii="Arial" w:hAnsi="Arial" w:cs="Arial"/>
    </w:rPr>
  </w:style>
  <w:style w:type="character" w:customStyle="1" w:styleId="AutreChar">
    <w:name w:val="Autre Char"/>
    <w:basedOn w:val="DefaultParagraphFont"/>
    <w:link w:val="Autre"/>
    <w:rsid w:val="00E0123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757454">
      <w:bodyDiv w:val="1"/>
      <w:marLeft w:val="0"/>
      <w:marRight w:val="0"/>
      <w:marTop w:val="0"/>
      <w:marBottom w:val="0"/>
      <w:divBdr>
        <w:top w:val="none" w:sz="0" w:space="0" w:color="auto"/>
        <w:left w:val="none" w:sz="0" w:space="0" w:color="auto"/>
        <w:bottom w:val="none" w:sz="0" w:space="0" w:color="auto"/>
        <w:right w:val="none" w:sz="0" w:space="0" w:color="auto"/>
      </w:divBdr>
    </w:div>
    <w:div w:id="648511242">
      <w:bodyDiv w:val="1"/>
      <w:marLeft w:val="0"/>
      <w:marRight w:val="0"/>
      <w:marTop w:val="0"/>
      <w:marBottom w:val="0"/>
      <w:divBdr>
        <w:top w:val="none" w:sz="0" w:space="0" w:color="auto"/>
        <w:left w:val="none" w:sz="0" w:space="0" w:color="auto"/>
        <w:bottom w:val="none" w:sz="0" w:space="0" w:color="auto"/>
        <w:right w:val="none" w:sz="0" w:space="0" w:color="auto"/>
      </w:divBdr>
    </w:div>
    <w:div w:id="859508877">
      <w:bodyDiv w:val="1"/>
      <w:marLeft w:val="0"/>
      <w:marRight w:val="0"/>
      <w:marTop w:val="0"/>
      <w:marBottom w:val="0"/>
      <w:divBdr>
        <w:top w:val="none" w:sz="0" w:space="0" w:color="auto"/>
        <w:left w:val="none" w:sz="0" w:space="0" w:color="auto"/>
        <w:bottom w:val="none" w:sz="0" w:space="0" w:color="auto"/>
        <w:right w:val="none" w:sz="0" w:space="0" w:color="auto"/>
      </w:divBdr>
    </w:div>
    <w:div w:id="967661394">
      <w:bodyDiv w:val="1"/>
      <w:marLeft w:val="0"/>
      <w:marRight w:val="0"/>
      <w:marTop w:val="0"/>
      <w:marBottom w:val="0"/>
      <w:divBdr>
        <w:top w:val="none" w:sz="0" w:space="0" w:color="auto"/>
        <w:left w:val="none" w:sz="0" w:space="0" w:color="auto"/>
        <w:bottom w:val="none" w:sz="0" w:space="0" w:color="auto"/>
        <w:right w:val="none" w:sz="0" w:space="0" w:color="auto"/>
      </w:divBdr>
    </w:div>
    <w:div w:id="1026442250">
      <w:bodyDiv w:val="1"/>
      <w:marLeft w:val="0"/>
      <w:marRight w:val="0"/>
      <w:marTop w:val="0"/>
      <w:marBottom w:val="0"/>
      <w:divBdr>
        <w:top w:val="none" w:sz="0" w:space="0" w:color="auto"/>
        <w:left w:val="none" w:sz="0" w:space="0" w:color="auto"/>
        <w:bottom w:val="none" w:sz="0" w:space="0" w:color="auto"/>
        <w:right w:val="none" w:sz="0" w:space="0" w:color="auto"/>
      </w:divBdr>
    </w:div>
    <w:div w:id="198943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youtu.be/2kTFnFpU9FQ"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hyperlink" Target="http://wotreplays.com/site/698786" TargetMode="External"/><Relationship Id="rId7" Type="http://schemas.openxmlformats.org/officeDocument/2006/relationships/endnotes" Target="endnotes.xml"/><Relationship Id="rId12" Type="http://schemas.openxmlformats.org/officeDocument/2006/relationships/hyperlink" Target="http://wotinfo.net/en/camo-calculato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hyperlink" Target="http://wotreplays.com/site/722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youtu.be/qR4Y13kMCSw" TargetMode="External"/><Relationship Id="rId40" Type="http://schemas.openxmlformats.org/officeDocument/2006/relationships/image" Target="media/image27.jpeg"/><Relationship Id="rId45" Type="http://schemas.openxmlformats.org/officeDocument/2006/relationships/hyperlink" Target="http://wotreplays.com/site/356275" TargetMode="External"/><Relationship Id="rId53" Type="http://schemas.openxmlformats.org/officeDocument/2006/relationships/hyperlink" Target="http://wotreplays.com/site/607079"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hyperlink" Target="http://wotreplays.com/site/722051" TargetMode="External"/><Relationship Id="rId10" Type="http://schemas.openxmlformats.org/officeDocument/2006/relationships/hyperlink" Target="http://i.imgur.com/cyhgF.jp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youtu.be/JjgIyjCicaQ" TargetMode="External"/><Relationship Id="rId43" Type="http://schemas.openxmlformats.org/officeDocument/2006/relationships/image" Target="media/image30.jpeg"/><Relationship Id="rId48" Type="http://schemas.openxmlformats.org/officeDocument/2006/relationships/hyperlink" Target="http://youtu.be/vdHKijWvFkg" TargetMode="External"/><Relationship Id="rId56" Type="http://schemas.openxmlformats.org/officeDocument/2006/relationships/hyperlink" Target="http://wotreplays.com/site/722030" TargetMode="External"/><Relationship Id="rId8" Type="http://schemas.openxmlformats.org/officeDocument/2006/relationships/hyperlink" Target="http://wotlabs.net/eu/player/kraken1950" TargetMode="Externa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D2F38-7F7E-4919-8C38-C6DDC278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3353</Words>
  <Characters>19117</Characters>
  <Application>Microsoft Office Word</Application>
  <DocSecurity>8</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dc:creator>
  <cp:lastModifiedBy>Arnaud Drocourt</cp:lastModifiedBy>
  <cp:revision>2</cp:revision>
  <cp:lastPrinted>2014-03-30T14:04:00Z</cp:lastPrinted>
  <dcterms:created xsi:type="dcterms:W3CDTF">2014-10-09T17:16:00Z</dcterms:created>
  <dcterms:modified xsi:type="dcterms:W3CDTF">2014-10-09T17:16:00Z</dcterms:modified>
</cp:coreProperties>
</file>